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sz w:val="36"/>
          <w:szCs w:val="36"/>
        </w:rPr>
      </w:pPr>
    </w:p>
    <w:p>
      <w:pPr>
        <w:pStyle w:val="27"/>
        <w:rPr>
          <w:rFonts w:hint="default" w:ascii="Times New Roman" w:hAnsi="Times New Roman" w:eastAsia="仿宋_GB2312" w:cs="Times New Roman"/>
          <w:sz w:val="36"/>
          <w:szCs w:val="36"/>
        </w:rPr>
      </w:pPr>
    </w:p>
    <w:p>
      <w:pPr>
        <w:pStyle w:val="27"/>
        <w:rPr>
          <w:rFonts w:hint="default" w:ascii="Times New Roman" w:hAnsi="Times New Roman" w:eastAsia="仿宋_GB2312" w:cs="Times New Roman"/>
          <w:sz w:val="36"/>
          <w:szCs w:val="36"/>
        </w:rPr>
      </w:pPr>
    </w:p>
    <w:p>
      <w:pPr>
        <w:pStyle w:val="27"/>
        <w:rPr>
          <w:rFonts w:hint="default" w:ascii="Times New Roman" w:hAnsi="Times New Roman" w:eastAsia="仿宋_GB2312" w:cs="Times New Roman"/>
          <w:sz w:val="36"/>
          <w:szCs w:val="36"/>
        </w:rPr>
      </w:pPr>
    </w:p>
    <w:p>
      <w:pPr>
        <w:rPr>
          <w:rFonts w:hint="default" w:ascii="Times New Roman" w:hAnsi="Times New Roman" w:eastAsia="仿宋_GB2312" w:cs="Times New Roman"/>
          <w:sz w:val="36"/>
          <w:szCs w:val="36"/>
        </w:rPr>
      </w:pPr>
    </w:p>
    <w:p>
      <w:pPr>
        <w:rPr>
          <w:rFonts w:hint="default" w:ascii="Times New Roman" w:hAnsi="Times New Roman" w:eastAsia="仿宋_GB2312" w:cs="Times New Roman"/>
          <w:sz w:val="36"/>
          <w:szCs w:val="36"/>
        </w:rPr>
      </w:pPr>
    </w:p>
    <w:p>
      <w:pPr>
        <w:rPr>
          <w:rFonts w:hint="default" w:ascii="Times New Roman" w:hAnsi="Times New Roman" w:eastAsia="仿宋_GB2312" w:cs="Times New Roman"/>
          <w:sz w:val="36"/>
          <w:szCs w:val="36"/>
        </w:rPr>
      </w:pPr>
    </w:p>
    <w:p>
      <w:pPr>
        <w:rPr>
          <w:rFonts w:hint="default" w:ascii="Times New Roman" w:hAnsi="Times New Roman" w:eastAsia="仿宋_GB2312" w:cs="Times New Roman"/>
          <w:sz w:val="36"/>
          <w:szCs w:val="36"/>
        </w:rPr>
      </w:pPr>
    </w:p>
    <w:p>
      <w:pPr>
        <w:keepNext w:val="0"/>
        <w:keepLines w:val="0"/>
        <w:pageBreakBefore w:val="0"/>
        <w:widowControl w:val="0"/>
        <w:kinsoku/>
        <w:wordWrap/>
        <w:overflowPunct/>
        <w:topLinePunct w:val="0"/>
        <w:autoSpaceDE w:val="0"/>
        <w:autoSpaceDN w:val="0"/>
        <w:bidi w:val="0"/>
        <w:adjustRightInd/>
        <w:snapToGrid/>
        <w:spacing w:before="57" w:line="240" w:lineRule="auto"/>
        <w:ind w:left="0" w:firstLine="0" w:firstLineChars="0"/>
        <w:jc w:val="center"/>
        <w:textAlignment w:val="auto"/>
        <w:rPr>
          <w:rFonts w:hint="default" w:ascii="Times New Roman" w:hAnsi="Times New Roman" w:eastAsia="微软雅黑" w:cs="Times New Roman"/>
          <w:kern w:val="0"/>
          <w:sz w:val="72"/>
          <w:szCs w:val="22"/>
          <w:lang w:val="zh-CN" w:bidi="zh-CN"/>
        </w:rPr>
      </w:pPr>
      <w:r>
        <w:rPr>
          <w:rFonts w:hint="default" w:ascii="Times New Roman" w:hAnsi="Times New Roman" w:eastAsia="微软雅黑" w:cs="Times New Roman"/>
          <w:kern w:val="0"/>
          <w:sz w:val="72"/>
          <w:szCs w:val="22"/>
          <w:lang w:val="zh-CN" w:bidi="zh-CN"/>
        </w:rPr>
        <w:t>建设项目环境影响报告表</w:t>
      </w:r>
    </w:p>
    <w:p>
      <w:pPr>
        <w:keepNext w:val="0"/>
        <w:keepLines w:val="0"/>
        <w:pageBreakBefore w:val="0"/>
        <w:widowControl w:val="0"/>
        <w:kinsoku/>
        <w:wordWrap/>
        <w:overflowPunct/>
        <w:topLinePunct w:val="0"/>
        <w:autoSpaceDE/>
        <w:autoSpaceDN/>
        <w:bidi w:val="0"/>
        <w:adjustRightInd/>
        <w:snapToGrid/>
        <w:spacing w:before="149"/>
        <w:ind w:left="0" w:firstLine="0" w:firstLineChars="0"/>
        <w:jc w:val="center"/>
        <w:textAlignment w:val="auto"/>
        <w:rPr>
          <w:rFonts w:hint="default" w:ascii="Times New Roman" w:hAnsi="Times New Roman" w:eastAsia="楷体" w:cs="Times New Roman"/>
          <w:sz w:val="48"/>
        </w:rPr>
      </w:pPr>
      <w:r>
        <w:rPr>
          <w:rFonts w:hint="default" w:ascii="Times New Roman" w:hAnsi="Times New Roman" w:eastAsia="楷体" w:cs="Times New Roman"/>
          <w:sz w:val="48"/>
        </w:rPr>
        <w:t>（污染影响类）</w:t>
      </w:r>
    </w:p>
    <w:p>
      <w:pPr>
        <w:pStyle w:val="3"/>
        <w:ind w:firstLine="643"/>
        <w:rPr>
          <w:rFonts w:hint="default" w:ascii="Times New Roman" w:hAnsi="Times New Roman" w:cs="Times New Roman"/>
          <w:lang w:val="zh-CN"/>
        </w:rPr>
      </w:pPr>
    </w:p>
    <w:p>
      <w:pPr>
        <w:adjustRightInd w:val="0"/>
        <w:snapToGrid w:val="0"/>
        <w:spacing w:line="288" w:lineRule="auto"/>
        <w:ind w:firstLine="880"/>
        <w:jc w:val="center"/>
        <w:rPr>
          <w:rFonts w:hint="default" w:ascii="Times New Roman" w:hAnsi="Times New Roman" w:eastAsia="华文仿宋" w:cs="Times New Roman"/>
          <w:color w:val="000000"/>
          <w:kern w:val="44"/>
          <w:sz w:val="44"/>
          <w:szCs w:val="44"/>
        </w:rPr>
      </w:pPr>
    </w:p>
    <w:p>
      <w:pPr>
        <w:ind w:firstLine="1040"/>
        <w:jc w:val="center"/>
        <w:rPr>
          <w:rFonts w:hint="default" w:ascii="Times New Roman" w:hAnsi="Times New Roman" w:eastAsia="仿宋" w:cs="Times New Roman"/>
          <w:sz w:val="52"/>
          <w:szCs w:val="52"/>
        </w:rPr>
      </w:pPr>
    </w:p>
    <w:p>
      <w:pPr>
        <w:ind w:firstLine="880"/>
        <w:rPr>
          <w:rFonts w:hint="default" w:ascii="Times New Roman" w:hAnsi="Times New Roman" w:eastAsia="仿宋" w:cs="Times New Roman"/>
          <w:sz w:val="44"/>
          <w:szCs w:val="44"/>
        </w:rPr>
      </w:pPr>
    </w:p>
    <w:p>
      <w:pPr>
        <w:ind w:firstLine="880"/>
        <w:rPr>
          <w:rFonts w:hint="default" w:ascii="Times New Roman" w:hAnsi="Times New Roman" w:eastAsia="仿宋" w:cs="Times New Roman"/>
          <w:sz w:val="44"/>
          <w:szCs w:val="44"/>
        </w:rPr>
      </w:pPr>
    </w:p>
    <w:p>
      <w:pPr>
        <w:ind w:firstLine="880"/>
        <w:rPr>
          <w:rFonts w:hint="default" w:ascii="Times New Roman" w:hAnsi="Times New Roman" w:eastAsia="仿宋" w:cs="Times New Roman"/>
          <w:sz w:val="44"/>
          <w:szCs w:val="44"/>
        </w:rPr>
      </w:pPr>
    </w:p>
    <w:p>
      <w:pPr>
        <w:ind w:firstLine="880"/>
        <w:rPr>
          <w:rFonts w:hint="default" w:ascii="Times New Roman" w:hAnsi="Times New Roman" w:eastAsia="仿宋"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288" w:lineRule="auto"/>
        <w:ind w:left="1440" w:leftChars="600" w:firstLine="0" w:firstLineChars="0"/>
        <w:jc w:val="both"/>
        <w:textAlignment w:val="auto"/>
        <w:rPr>
          <w:rFonts w:hint="default" w:ascii="Times New Roman" w:hAnsi="Times New Roman" w:eastAsia="仿宋_GB2312" w:cs="Times New Roman"/>
          <w:sz w:val="36"/>
          <w:szCs w:val="36"/>
          <w:u w:val="single"/>
          <w:lang w:val="en-US" w:eastAsia="zh-CN"/>
        </w:rPr>
      </w:pPr>
      <w:r>
        <w:rPr>
          <w:rFonts w:hint="default" w:ascii="Times New Roman" w:hAnsi="Times New Roman" w:eastAsia="仿宋_GB2312" w:cs="Times New Roman"/>
          <w:sz w:val="36"/>
          <w:szCs w:val="36"/>
        </w:rPr>
        <w:t xml:space="preserve">项目名称： </w:t>
      </w:r>
      <w:r>
        <w:rPr>
          <w:rFonts w:hint="eastAsia" w:eastAsia="仿宋_GB2312" w:cs="Times New Roman"/>
          <w:sz w:val="36"/>
          <w:szCs w:val="36"/>
          <w:u w:val="single"/>
          <w:lang w:val="en-US" w:eastAsia="zh-CN"/>
        </w:rPr>
        <w:t>首都师范大学鄱阳附属学校建设项目</w:t>
      </w:r>
    </w:p>
    <w:p>
      <w:pPr>
        <w:keepNext w:val="0"/>
        <w:keepLines w:val="0"/>
        <w:pageBreakBefore w:val="0"/>
        <w:widowControl w:val="0"/>
        <w:kinsoku/>
        <w:wordWrap/>
        <w:overflowPunct/>
        <w:topLinePunct w:val="0"/>
        <w:autoSpaceDE/>
        <w:autoSpaceDN/>
        <w:bidi w:val="0"/>
        <w:adjustRightInd w:val="0"/>
        <w:snapToGrid w:val="0"/>
        <w:spacing w:line="288" w:lineRule="auto"/>
        <w:ind w:left="1440" w:leftChars="600" w:firstLine="0" w:firstLineChars="0"/>
        <w:jc w:val="both"/>
        <w:textAlignment w:val="auto"/>
        <w:rPr>
          <w:rFonts w:hint="default" w:ascii="Times New Roman" w:hAnsi="Times New Roman" w:eastAsia="仿宋_GB2312" w:cs="Times New Roman"/>
          <w:sz w:val="36"/>
          <w:szCs w:val="36"/>
          <w:u w:val="single"/>
          <w:lang w:val="en-US" w:eastAsia="zh-CN"/>
        </w:rPr>
      </w:pPr>
      <w:r>
        <w:rPr>
          <w:rFonts w:hint="default" w:ascii="Times New Roman" w:hAnsi="Times New Roman" w:eastAsia="仿宋_GB2312" w:cs="Times New Roman"/>
          <w:sz w:val="36"/>
          <w:szCs w:val="36"/>
        </w:rPr>
        <w:t>建设单位（盖章）：</w:t>
      </w:r>
      <w:r>
        <w:rPr>
          <w:rFonts w:hint="default" w:ascii="Times New Roman" w:hAnsi="Times New Roman" w:eastAsia="仿宋_GB2312" w:cs="Times New Roman"/>
          <w:sz w:val="36"/>
          <w:szCs w:val="36"/>
          <w:u w:val="single"/>
        </w:rPr>
        <w:t xml:space="preserve"> </w:t>
      </w:r>
      <w:r>
        <w:rPr>
          <w:rFonts w:hint="eastAsia" w:eastAsia="仿宋_GB2312" w:cs="Times New Roman"/>
          <w:sz w:val="36"/>
          <w:szCs w:val="36"/>
          <w:u w:val="single"/>
          <w:lang w:val="en-US" w:eastAsia="zh-CN"/>
        </w:rPr>
        <w:t xml:space="preserve">鄱阳县教育体育局 </w:t>
      </w:r>
    </w:p>
    <w:p>
      <w:pPr>
        <w:keepNext w:val="0"/>
        <w:keepLines w:val="0"/>
        <w:pageBreakBefore w:val="0"/>
        <w:widowControl w:val="0"/>
        <w:kinsoku/>
        <w:wordWrap/>
        <w:overflowPunct/>
        <w:topLinePunct w:val="0"/>
        <w:autoSpaceDE/>
        <w:autoSpaceDN/>
        <w:bidi w:val="0"/>
        <w:adjustRightInd w:val="0"/>
        <w:snapToGrid w:val="0"/>
        <w:spacing w:line="288" w:lineRule="auto"/>
        <w:ind w:left="1440" w:leftChars="600" w:firstLine="0" w:firstLineChars="0"/>
        <w:jc w:val="both"/>
        <w:textAlignment w:val="auto"/>
        <w:rPr>
          <w:rFonts w:hint="default" w:ascii="Times New Roman" w:hAnsi="Times New Roman" w:eastAsia="仿宋_GB2312" w:cs="Times New Roman"/>
          <w:sz w:val="36"/>
          <w:szCs w:val="36"/>
          <w:u w:val="single"/>
          <w:lang w:val="en-US" w:eastAsia="zh-CN"/>
        </w:rPr>
      </w:pPr>
      <w:r>
        <w:rPr>
          <w:rFonts w:hint="default" w:ascii="Times New Roman" w:hAnsi="Times New Roman" w:eastAsia="仿宋_GB2312" w:cs="Times New Roman"/>
          <w:sz w:val="36"/>
          <w:szCs w:val="36"/>
        </w:rPr>
        <w:t>编制日期：</w:t>
      </w:r>
      <w:r>
        <w:rPr>
          <w:rFonts w:hint="eastAsia" w:eastAsia="仿宋_GB2312" w:cs="Times New Roman"/>
          <w:sz w:val="36"/>
          <w:szCs w:val="36"/>
          <w:u w:val="single"/>
          <w:lang w:val="en-US" w:eastAsia="zh-CN"/>
        </w:rPr>
        <w:t xml:space="preserve">   </w:t>
      </w:r>
      <w:r>
        <w:rPr>
          <w:rFonts w:hint="default" w:ascii="Times New Roman" w:hAnsi="Times New Roman" w:eastAsia="仿宋_GB2312" w:cs="Times New Roman"/>
          <w:sz w:val="36"/>
          <w:szCs w:val="36"/>
          <w:u w:val="single"/>
        </w:rPr>
        <w:t>二〇二</w:t>
      </w:r>
      <w:r>
        <w:rPr>
          <w:rFonts w:hint="eastAsia" w:eastAsia="仿宋_GB2312" w:cs="Times New Roman"/>
          <w:sz w:val="36"/>
          <w:szCs w:val="36"/>
          <w:u w:val="single"/>
          <w:lang w:eastAsia="zh-CN"/>
        </w:rPr>
        <w:t>三</w:t>
      </w:r>
      <w:r>
        <w:rPr>
          <w:rFonts w:hint="default" w:ascii="Times New Roman" w:hAnsi="Times New Roman" w:eastAsia="仿宋_GB2312" w:cs="Times New Roman"/>
          <w:sz w:val="36"/>
          <w:szCs w:val="36"/>
          <w:u w:val="single"/>
        </w:rPr>
        <w:t>年</w:t>
      </w:r>
      <w:r>
        <w:rPr>
          <w:rFonts w:hint="eastAsia" w:eastAsia="仿宋_GB2312" w:cs="Times New Roman"/>
          <w:sz w:val="36"/>
          <w:szCs w:val="36"/>
          <w:u w:val="single"/>
          <w:lang w:eastAsia="zh-CN"/>
        </w:rPr>
        <w:t>三</w:t>
      </w:r>
      <w:r>
        <w:rPr>
          <w:rFonts w:hint="default" w:ascii="Times New Roman" w:hAnsi="Times New Roman" w:eastAsia="仿宋_GB2312" w:cs="Times New Roman"/>
          <w:sz w:val="36"/>
          <w:szCs w:val="36"/>
          <w:u w:val="single"/>
        </w:rPr>
        <w:t>月</w:t>
      </w:r>
      <w:bookmarkStart w:id="0" w:name="_Hlk57884087"/>
      <w:r>
        <w:rPr>
          <w:rFonts w:hint="eastAsia" w:eastAsia="仿宋_GB2312" w:cs="Times New Roman"/>
          <w:sz w:val="36"/>
          <w:szCs w:val="36"/>
          <w:u w:val="single"/>
          <w:lang w:val="en-US" w:eastAsia="zh-CN"/>
        </w:rPr>
        <w:t xml:space="preserve">   </w:t>
      </w:r>
    </w:p>
    <w:p>
      <w:pPr>
        <w:pStyle w:val="3"/>
        <w:ind w:left="0" w:leftChars="0" w:firstLine="0" w:firstLineChars="0"/>
        <w:rPr>
          <w:rFonts w:hint="default"/>
        </w:rPr>
      </w:pPr>
    </w:p>
    <w:bookmarkEnd w:id="0"/>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center"/>
        <w:textAlignment w:val="auto"/>
        <w:rPr>
          <w:rFonts w:hint="default" w:ascii="Times New Roman" w:hAnsi="Times New Roman" w:eastAsia="仿宋_GB2312" w:cs="Times New Roman"/>
          <w:sz w:val="36"/>
          <w:szCs w:val="36"/>
        </w:rPr>
        <w:sectPr>
          <w:headerReference r:id="rId7" w:type="first"/>
          <w:footerReference r:id="rId10" w:type="first"/>
          <w:headerReference r:id="rId5" w:type="default"/>
          <w:footerReference r:id="rId8" w:type="default"/>
          <w:headerReference r:id="rId6" w:type="even"/>
          <w:footerReference r:id="rId9" w:type="even"/>
          <w:pgSz w:w="11906" w:h="16838"/>
          <w:pgMar w:top="1440" w:right="1080" w:bottom="1440" w:left="1080" w:header="851" w:footer="1077" w:gutter="0"/>
          <w:pgBorders>
            <w:top w:val="none" w:sz="0" w:space="0"/>
            <w:left w:val="none" w:sz="0" w:space="0"/>
            <w:bottom w:val="none" w:sz="0" w:space="0"/>
            <w:right w:val="none" w:sz="0" w:space="0"/>
          </w:pgBorders>
          <w:pgNumType w:start="3"/>
          <w:cols w:space="720" w:num="1"/>
          <w:docGrid w:linePitch="312" w:charSpace="0"/>
        </w:sectPr>
      </w:pPr>
      <w:r>
        <w:rPr>
          <w:rFonts w:hint="default" w:ascii="Times New Roman" w:hAnsi="Times New Roman" w:eastAsia="楷体_GB2312" w:cs="Times New Roman"/>
          <w:sz w:val="36"/>
          <w:szCs w:val="36"/>
        </w:rPr>
        <w:t>中华人民共和国生态环境部制</w:t>
      </w:r>
    </w:p>
    <w:p>
      <w:pPr>
        <w:pStyle w:val="4"/>
        <w:ind w:firstLine="562"/>
        <w:rPr>
          <w:rFonts w:hint="default" w:ascii="Times New Roman" w:hAnsi="Times New Roman" w:cs="Times New Roman"/>
        </w:rPr>
        <w:sectPr>
          <w:headerReference r:id="rId11" w:type="default"/>
          <w:pgSz w:w="11906" w:h="16838"/>
          <w:pgMar w:top="1440" w:right="1080" w:bottom="1440" w:left="1080" w:header="851" w:footer="1077" w:gutter="0"/>
          <w:pgBorders>
            <w:top w:val="none" w:sz="0" w:space="0"/>
            <w:left w:val="none" w:sz="0" w:space="0"/>
            <w:bottom w:val="none" w:sz="0" w:space="0"/>
            <w:right w:val="none" w:sz="0" w:space="0"/>
          </w:pgBorders>
          <w:pgNumType w:start="3"/>
          <w:cols w:space="720" w:num="1"/>
          <w:docGrid w:linePitch="312" w:charSpace="0"/>
        </w:sectPr>
      </w:pPr>
    </w:p>
    <w:p>
      <w:pPr>
        <w:spacing w:line="360" w:lineRule="auto"/>
        <w:ind w:firstLine="0" w:firstLineChars="0"/>
        <w:jc w:val="center"/>
        <w:rPr>
          <w:rFonts w:hint="default" w:ascii="Times New Roman" w:hAnsi="Times New Roman" w:cs="Times New Roman"/>
          <w:sz w:val="28"/>
          <w:szCs w:val="28"/>
        </w:rPr>
      </w:pPr>
      <w:r>
        <w:rPr>
          <w:rFonts w:hint="default" w:ascii="Times New Roman" w:hAnsi="Times New Roman" w:cs="Times New Roman"/>
          <w:sz w:val="28"/>
          <w:szCs w:val="28"/>
        </w:rPr>
        <w:t>目录</w:t>
      </w:r>
    </w:p>
    <w:p>
      <w:pPr>
        <w:pStyle w:val="16"/>
        <w:keepNext w:val="0"/>
        <w:keepLines w:val="0"/>
        <w:pageBreakBefore w:val="0"/>
        <w:widowControl w:val="0"/>
        <w:tabs>
          <w:tab w:val="right" w:leader="dot" w:pos="8722"/>
        </w:tabs>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TOC \o "1-1" \h \u </w:instrText>
      </w:r>
      <w:r>
        <w:rPr>
          <w:rFonts w:hint="default" w:ascii="Times New Roman" w:hAnsi="Times New Roman" w:cs="Times New Roman"/>
          <w:sz w:val="28"/>
          <w:szCs w:val="28"/>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"_Toc71538796" </w:instrText>
      </w:r>
      <w:r>
        <w:rPr>
          <w:rFonts w:hint="default" w:ascii="Times New Roman" w:hAnsi="Times New Roman" w:cs="Times New Roman"/>
        </w:rPr>
        <w:fldChar w:fldCharType="separate"/>
      </w:r>
      <w:r>
        <w:rPr>
          <w:rStyle w:val="25"/>
          <w:rFonts w:hint="default" w:ascii="Times New Roman" w:hAnsi="Times New Roman" w:cs="Times New Roman"/>
          <w:snapToGrid w:val="0"/>
        </w:rPr>
        <w:t>一、建设项目基本情况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_Toc71538796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6"/>
        <w:keepNext w:val="0"/>
        <w:keepLines w:val="0"/>
        <w:pageBreakBefore w:val="0"/>
        <w:widowControl w:val="0"/>
        <w:tabs>
          <w:tab w:val="right" w:leader="dot" w:pos="8722"/>
        </w:tabs>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"_Toc71538797" </w:instrText>
      </w:r>
      <w:r>
        <w:rPr>
          <w:rFonts w:hint="default" w:ascii="Times New Roman" w:hAnsi="Times New Roman" w:cs="Times New Roman"/>
        </w:rPr>
        <w:fldChar w:fldCharType="separate"/>
      </w:r>
      <w:r>
        <w:rPr>
          <w:rStyle w:val="25"/>
          <w:rFonts w:hint="default" w:ascii="Times New Roman" w:hAnsi="Times New Roman" w:cs="Times New Roman"/>
          <w:snapToGrid w:val="0"/>
        </w:rPr>
        <w:t>二、建设项目工程分析</w:t>
      </w:r>
      <w:r>
        <w:rPr>
          <w:rFonts w:hint="default" w:ascii="Times New Roman" w:hAnsi="Times New Roman" w:cs="Times New Roman"/>
        </w:rPr>
        <w:tab/>
      </w:r>
      <w:r>
        <w:rPr>
          <w:rFonts w:hint="eastAsia" w:cs="Times New Roman"/>
          <w:lang w:val="en-US" w:eastAsia="zh-CN"/>
        </w:rPr>
        <w:t>6</w:t>
      </w:r>
      <w:r>
        <w:rPr>
          <w:rFonts w:hint="default" w:ascii="Times New Roman" w:hAnsi="Times New Roman" w:cs="Times New Roman"/>
        </w:rPr>
        <w:fldChar w:fldCharType="end"/>
      </w:r>
    </w:p>
    <w:p>
      <w:pPr>
        <w:pStyle w:val="16"/>
        <w:keepNext w:val="0"/>
        <w:keepLines w:val="0"/>
        <w:pageBreakBefore w:val="0"/>
        <w:widowControl w:val="0"/>
        <w:tabs>
          <w:tab w:val="right" w:leader="dot" w:pos="8722"/>
        </w:tabs>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"_Toc71538798" </w:instrText>
      </w:r>
      <w:r>
        <w:rPr>
          <w:rFonts w:hint="default" w:ascii="Times New Roman" w:hAnsi="Times New Roman" w:cs="Times New Roman"/>
        </w:rPr>
        <w:fldChar w:fldCharType="separate"/>
      </w:r>
      <w:r>
        <w:rPr>
          <w:rStyle w:val="25"/>
          <w:rFonts w:hint="default" w:ascii="Times New Roman" w:hAnsi="Times New Roman" w:cs="Times New Roman"/>
          <w:snapToGrid w:val="0"/>
        </w:rPr>
        <w:t>三、区域环境质量现状、环境保护目标及评价标准</w:t>
      </w:r>
      <w:r>
        <w:rPr>
          <w:rFonts w:hint="default" w:ascii="Times New Roman" w:hAnsi="Times New Roman" w:cs="Times New Roman"/>
        </w:rPr>
        <w:tab/>
      </w:r>
      <w:r>
        <w:rPr>
          <w:rFonts w:hint="eastAsia" w:cs="Times New Roman"/>
          <w:lang w:val="en-US" w:eastAsia="zh-CN"/>
        </w:rPr>
        <w:t>1</w:t>
      </w:r>
      <w:r>
        <w:rPr>
          <w:rFonts w:hint="default" w:ascii="Times New Roman" w:hAnsi="Times New Roman" w:cs="Times New Roman"/>
        </w:rPr>
        <w:fldChar w:fldCharType="end"/>
      </w:r>
      <w:r>
        <w:rPr>
          <w:rFonts w:hint="eastAsia" w:cs="Times New Roman"/>
          <w:lang w:val="en-US" w:eastAsia="zh-CN"/>
        </w:rPr>
        <w:t>3</w:t>
      </w:r>
    </w:p>
    <w:p>
      <w:pPr>
        <w:pStyle w:val="16"/>
        <w:keepNext w:val="0"/>
        <w:keepLines w:val="0"/>
        <w:pageBreakBefore w:val="0"/>
        <w:widowControl w:val="0"/>
        <w:tabs>
          <w:tab w:val="right" w:leader="dot" w:pos="8722"/>
        </w:tabs>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"_Toc71538799" </w:instrText>
      </w:r>
      <w:r>
        <w:rPr>
          <w:rFonts w:hint="default" w:ascii="Times New Roman" w:hAnsi="Times New Roman" w:cs="Times New Roman"/>
        </w:rPr>
        <w:fldChar w:fldCharType="separate"/>
      </w:r>
      <w:r>
        <w:rPr>
          <w:rStyle w:val="25"/>
          <w:rFonts w:hint="default" w:ascii="Times New Roman" w:hAnsi="Times New Roman" w:cs="Times New Roman"/>
          <w:snapToGrid w:val="0"/>
        </w:rPr>
        <w:t>四、主要环境影响和保护措施</w:t>
      </w:r>
      <w:r>
        <w:rPr>
          <w:rFonts w:hint="default" w:ascii="Times New Roman" w:hAnsi="Times New Roman" w:cs="Times New Roman"/>
        </w:rPr>
        <w:tab/>
      </w:r>
      <w:r>
        <w:rPr>
          <w:rFonts w:hint="eastAsia" w:cs="Times New Roman"/>
          <w:lang w:val="en-US" w:eastAsia="zh-CN"/>
        </w:rPr>
        <w:t>1</w:t>
      </w:r>
      <w:r>
        <w:rPr>
          <w:rFonts w:hint="default" w:ascii="Times New Roman" w:hAnsi="Times New Roman" w:cs="Times New Roman"/>
        </w:rPr>
        <w:fldChar w:fldCharType="end"/>
      </w:r>
      <w:r>
        <w:rPr>
          <w:rFonts w:hint="eastAsia" w:cs="Times New Roman"/>
          <w:lang w:val="en-US" w:eastAsia="zh-CN"/>
        </w:rPr>
        <w:t>6</w:t>
      </w:r>
    </w:p>
    <w:p>
      <w:pPr>
        <w:pStyle w:val="16"/>
        <w:keepNext w:val="0"/>
        <w:keepLines w:val="0"/>
        <w:pageBreakBefore w:val="0"/>
        <w:widowControl w:val="0"/>
        <w:tabs>
          <w:tab w:val="right" w:leader="dot" w:pos="8722"/>
        </w:tabs>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"_Toc71538800" </w:instrText>
      </w:r>
      <w:r>
        <w:rPr>
          <w:rFonts w:hint="default" w:ascii="Times New Roman" w:hAnsi="Times New Roman" w:cs="Times New Roman"/>
        </w:rPr>
        <w:fldChar w:fldCharType="separate"/>
      </w:r>
      <w:r>
        <w:rPr>
          <w:rStyle w:val="25"/>
          <w:rFonts w:hint="default" w:ascii="Times New Roman" w:hAnsi="Times New Roman" w:cs="Times New Roman"/>
          <w:snapToGrid w:val="0"/>
        </w:rPr>
        <w:t>五、环境保护措施监督检查清单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_Toc71538800 \h </w:instrText>
      </w:r>
      <w:r>
        <w:rPr>
          <w:rFonts w:hint="default" w:ascii="Times New Roman" w:hAnsi="Times New Roman" w:cs="Times New Roman"/>
        </w:rPr>
        <w:fldChar w:fldCharType="separate"/>
      </w:r>
      <w:r>
        <w:rPr>
          <w:rFonts w:hint="default" w:ascii="Times New Roman" w:hAnsi="Times New Roman" w:cs="Times New Roman"/>
        </w:rPr>
        <w:t>41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6"/>
        <w:keepNext w:val="0"/>
        <w:keepLines w:val="0"/>
        <w:pageBreakBefore w:val="0"/>
        <w:widowControl w:val="0"/>
        <w:tabs>
          <w:tab w:val="right" w:leader="dot" w:pos="8722"/>
        </w:tabs>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"_Toc71538801" </w:instrText>
      </w:r>
      <w:r>
        <w:rPr>
          <w:rFonts w:hint="default" w:ascii="Times New Roman" w:hAnsi="Times New Roman" w:cs="Times New Roman"/>
        </w:rPr>
        <w:fldChar w:fldCharType="separate"/>
      </w:r>
      <w:r>
        <w:rPr>
          <w:rStyle w:val="25"/>
          <w:rFonts w:hint="default" w:ascii="Times New Roman" w:hAnsi="Times New Roman" w:cs="Times New Roman"/>
          <w:snapToGrid w:val="0"/>
        </w:rPr>
        <w:t>六、结论</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_Toc71538801 \h </w:instrText>
      </w:r>
      <w:r>
        <w:rPr>
          <w:rFonts w:hint="default" w:ascii="Times New Roman" w:hAnsi="Times New Roman" w:cs="Times New Roman"/>
        </w:rPr>
        <w:fldChar w:fldCharType="separate"/>
      </w:r>
      <w:r>
        <w:rPr>
          <w:rFonts w:hint="default" w:ascii="Times New Roman" w:hAnsi="Times New Roman" w:cs="Times New Roman"/>
        </w:rPr>
        <w:t>42</w:t>
      </w:r>
      <w:r>
        <w:rPr>
          <w:rFonts w:hint="default" w:ascii="Times New Roman" w:hAnsi="Times New Roman" w:cs="Times New Roman"/>
        </w:rPr>
        <w:fldChar w:fldCharType="end"/>
      </w:r>
      <w:r>
        <w:rPr>
          <w:rFonts w:hint="default" w:ascii="Times New Roman" w:hAnsi="Times New Roman" w:cs="Times New Roman"/>
        </w:rPr>
        <w:fldChar w:fldCharType="end"/>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cs="Times New Roman"/>
        </w:rPr>
      </w:pPr>
      <w:r>
        <w:rPr>
          <w:rFonts w:hint="default" w:ascii="Times New Roman" w:hAnsi="Times New Roman" w:cs="Times New Roman"/>
          <w:sz w:val="28"/>
          <w:szCs w:val="28"/>
        </w:rPr>
        <w:fldChar w:fldCharType="end"/>
      </w:r>
      <w:r>
        <w:rPr>
          <w:rFonts w:hint="default" w:ascii="Times New Roman" w:hAnsi="Times New Roman" w:cs="Times New Roman"/>
        </w:rPr>
        <w:t>附图：</w:t>
      </w:r>
    </w:p>
    <w:p>
      <w:pPr>
        <w:ind w:firstLine="480"/>
        <w:rPr>
          <w:rFonts w:hint="default" w:ascii="Times New Roman" w:hAnsi="Times New Roman" w:cs="Times New Roman"/>
        </w:rPr>
      </w:pPr>
      <w:r>
        <w:rPr>
          <w:rFonts w:hint="default" w:ascii="Times New Roman" w:hAnsi="Times New Roman" w:cs="Times New Roman"/>
        </w:rPr>
        <w:t>附图一：建设项目地理位置图</w:t>
      </w:r>
    </w:p>
    <w:p>
      <w:pPr>
        <w:ind w:firstLine="480"/>
        <w:rPr>
          <w:rFonts w:hint="default" w:ascii="Times New Roman" w:hAnsi="Times New Roman" w:cs="Times New Roman"/>
        </w:rPr>
      </w:pPr>
      <w:r>
        <w:rPr>
          <w:rFonts w:hint="default" w:ascii="Times New Roman" w:hAnsi="Times New Roman" w:cs="Times New Roman"/>
        </w:rPr>
        <w:t>附图二：建设项目平面布置图</w:t>
      </w:r>
    </w:p>
    <w:p>
      <w:pPr>
        <w:ind w:firstLine="480"/>
        <w:rPr>
          <w:rFonts w:hint="eastAsia" w:ascii="Times New Roman" w:hAnsi="Times New Roman" w:eastAsia="宋体" w:cs="Times New Roman"/>
          <w:lang w:eastAsia="zh-CN"/>
        </w:rPr>
      </w:pPr>
      <w:r>
        <w:rPr>
          <w:rFonts w:hint="default" w:ascii="Times New Roman" w:hAnsi="Times New Roman" w:cs="Times New Roman"/>
        </w:rPr>
        <w:t>附图三：</w:t>
      </w:r>
      <w:r>
        <w:rPr>
          <w:rFonts w:hint="eastAsia" w:cs="Times New Roman"/>
          <w:lang w:eastAsia="zh-CN"/>
        </w:rPr>
        <w:t>建设项目</w:t>
      </w:r>
      <w:r>
        <w:rPr>
          <w:rFonts w:hint="eastAsia" w:cs="Times New Roman"/>
          <w:lang w:val="en-US" w:eastAsia="zh-CN"/>
        </w:rPr>
        <w:t>所在地</w:t>
      </w:r>
      <w:r>
        <w:rPr>
          <w:rFonts w:hint="eastAsia" w:cs="Times New Roman"/>
          <w:lang w:eastAsia="zh-CN"/>
        </w:rPr>
        <w:t>敏感点分布图</w:t>
      </w:r>
    </w:p>
    <w:p>
      <w:pPr>
        <w:ind w:firstLine="480"/>
        <w:rPr>
          <w:rFonts w:hint="eastAsia" w:cs="Times New Roman"/>
          <w:lang w:val="en-US" w:eastAsia="zh-CN"/>
        </w:rPr>
      </w:pPr>
      <w:r>
        <w:rPr>
          <w:rFonts w:hint="default" w:ascii="Times New Roman" w:hAnsi="Times New Roman" w:cs="Times New Roman"/>
          <w:lang w:eastAsia="zh-CN"/>
        </w:rPr>
        <w:t>附图四：</w:t>
      </w:r>
      <w:r>
        <w:rPr>
          <w:rFonts w:hint="eastAsia" w:cs="Times New Roman"/>
          <w:lang w:val="en-US" w:eastAsia="zh-CN"/>
        </w:rPr>
        <w:t>鄱阳县生态红线图</w:t>
      </w:r>
    </w:p>
    <w:p>
      <w:pPr>
        <w:ind w:firstLine="480"/>
        <w:rPr>
          <w:rFonts w:hint="default" w:cs="Times New Roman"/>
          <w:lang w:val="en-US" w:eastAsia="zh-CN"/>
        </w:rPr>
      </w:pPr>
      <w:r>
        <w:rPr>
          <w:rFonts w:hint="eastAsia" w:cs="Times New Roman"/>
          <w:lang w:val="en-US" w:eastAsia="zh-CN"/>
        </w:rPr>
        <w:t>附图五：鄱阳县环境管控单元分类图</w:t>
      </w:r>
    </w:p>
    <w:p>
      <w:pPr>
        <w:ind w:firstLine="0" w:firstLineChars="0"/>
        <w:rPr>
          <w:rFonts w:hint="default" w:ascii="Times New Roman" w:hAnsi="Times New Roman" w:cs="Times New Roman"/>
        </w:rPr>
      </w:pPr>
      <w:r>
        <w:rPr>
          <w:rFonts w:hint="default" w:ascii="Times New Roman" w:hAnsi="Times New Roman" w:cs="Times New Roman"/>
        </w:rPr>
        <w:t>附件：</w:t>
      </w:r>
    </w:p>
    <w:p>
      <w:pPr>
        <w:ind w:firstLine="480"/>
        <w:rPr>
          <w:rFonts w:hint="default" w:ascii="Times New Roman" w:hAnsi="Times New Roman" w:cs="Times New Roman"/>
        </w:rPr>
      </w:pPr>
      <w:r>
        <w:rPr>
          <w:rFonts w:hint="default" w:ascii="Times New Roman" w:hAnsi="Times New Roman" w:cs="Times New Roman"/>
        </w:rPr>
        <w:t>附件一：委托书</w:t>
      </w:r>
    </w:p>
    <w:p>
      <w:pPr>
        <w:ind w:firstLine="480"/>
        <w:rPr>
          <w:rFonts w:hint="default" w:ascii="Times New Roman" w:hAnsi="Times New Roman" w:cs="Times New Roman"/>
        </w:rPr>
      </w:pPr>
      <w:r>
        <w:rPr>
          <w:rFonts w:hint="default" w:ascii="Times New Roman" w:hAnsi="Times New Roman" w:cs="Times New Roman"/>
        </w:rPr>
        <w:t>附件二：</w:t>
      </w:r>
      <w:r>
        <w:rPr>
          <w:rFonts w:hint="eastAsia" w:cs="Times New Roman"/>
          <w:lang w:val="en-US" w:eastAsia="zh-CN"/>
        </w:rPr>
        <w:t>可行性研究报告的批复</w:t>
      </w:r>
    </w:p>
    <w:p>
      <w:pPr>
        <w:ind w:firstLine="480"/>
        <w:rPr>
          <w:rFonts w:hint="eastAsia" w:eastAsia="宋体" w:cs="Times New Roman"/>
          <w:lang w:val="en-US" w:eastAsia="zh-CN"/>
        </w:rPr>
      </w:pPr>
      <w:r>
        <w:rPr>
          <w:rFonts w:hint="default" w:ascii="Times New Roman" w:hAnsi="Times New Roman" w:cs="Times New Roman"/>
        </w:rPr>
        <w:t>附件三：</w:t>
      </w:r>
      <w:r>
        <w:rPr>
          <w:rFonts w:hint="eastAsia" w:ascii="Times New Roman" w:hAnsi="Times New Roman" w:cs="Times New Roman"/>
          <w:lang w:val="en-US" w:eastAsia="zh-CN"/>
        </w:rPr>
        <w:t>选址意见书</w:t>
      </w:r>
    </w:p>
    <w:p>
      <w:pPr>
        <w:ind w:firstLine="480"/>
        <w:rPr>
          <w:rFonts w:hint="eastAsia" w:ascii="Times New Roman" w:hAnsi="Times New Roman" w:cs="Times New Roman"/>
          <w:lang w:eastAsia="zh-CN"/>
        </w:rPr>
      </w:pPr>
    </w:p>
    <w:p>
      <w:pPr>
        <w:tabs>
          <w:tab w:val="right" w:leader="dot" w:pos="8296"/>
        </w:tabs>
        <w:adjustRightInd w:val="0"/>
        <w:snapToGrid w:val="0"/>
        <w:ind w:firstLine="0" w:firstLineChars="0"/>
        <w:rPr>
          <w:rFonts w:hint="default" w:ascii="Times New Roman" w:hAnsi="Times New Roman" w:cs="Times New Roman"/>
          <w:bCs/>
          <w:szCs w:val="22"/>
        </w:rPr>
      </w:pPr>
    </w:p>
    <w:p>
      <w:pPr>
        <w:tabs>
          <w:tab w:val="right" w:leader="dot" w:pos="8296"/>
        </w:tabs>
        <w:adjustRightInd w:val="0"/>
        <w:snapToGrid w:val="0"/>
        <w:ind w:firstLine="0" w:firstLineChars="0"/>
        <w:rPr>
          <w:rFonts w:hint="default" w:ascii="Times New Roman" w:hAnsi="Times New Roman" w:cs="Times New Roman"/>
          <w:bCs/>
          <w:szCs w:val="22"/>
        </w:rPr>
      </w:pPr>
      <w:r>
        <w:rPr>
          <w:rFonts w:hint="default" w:ascii="Times New Roman" w:hAnsi="Times New Roman" w:cs="Times New Roman"/>
          <w:bCs/>
          <w:szCs w:val="22"/>
        </w:rPr>
        <w:t>附表：</w:t>
      </w:r>
    </w:p>
    <w:p>
      <w:pPr>
        <w:ind w:firstLine="480"/>
        <w:rPr>
          <w:rFonts w:hint="default" w:ascii="Times New Roman" w:hAnsi="Times New Roman" w:cs="Times New Roman"/>
        </w:rPr>
        <w:sectPr>
          <w:footerReference r:id="rId12" w:type="first"/>
          <w:pgSz w:w="11906" w:h="16838"/>
          <w:pgMar w:top="1440" w:right="1080" w:bottom="1440" w:left="1080" w:header="851" w:footer="992" w:gutter="0"/>
          <w:pgBorders>
            <w:top w:val="none" w:sz="0" w:space="0"/>
            <w:left w:val="none" w:sz="0" w:space="0"/>
            <w:bottom w:val="none" w:sz="0" w:space="0"/>
            <w:right w:val="none" w:sz="0" w:space="0"/>
          </w:pgBorders>
          <w:pgNumType w:fmt="numberInDash" w:start="1"/>
          <w:cols w:space="720" w:num="1"/>
          <w:titlePg/>
          <w:docGrid w:type="lines" w:linePitch="312" w:charSpace="0"/>
        </w:sectPr>
      </w:pPr>
      <w:bookmarkStart w:id="1" w:name="_Toc1041"/>
      <w:r>
        <w:rPr>
          <w:rFonts w:hint="default" w:ascii="Times New Roman" w:hAnsi="Times New Roman" w:cs="Times New Roman"/>
        </w:rPr>
        <w:t>建设项目污染物排放量汇总表</w:t>
      </w:r>
      <w:bookmarkEnd w:id="1"/>
    </w:p>
    <w:p>
      <w:pPr>
        <w:spacing w:line="360" w:lineRule="auto"/>
        <w:ind w:firstLine="0" w:firstLineChars="0"/>
        <w:jc w:val="center"/>
        <w:rPr>
          <w:rFonts w:hint="default" w:ascii="Times New Roman" w:hAnsi="Times New Roman" w:cs="Times New Roman"/>
        </w:rPr>
        <w:sectPr>
          <w:headerReference r:id="rId13" w:type="default"/>
          <w:footerReference r:id="rId14" w:type="default"/>
          <w:pgSz w:w="11906" w:h="16838"/>
          <w:pgMar w:top="1440" w:right="1080" w:bottom="1440" w:left="1080" w:header="851" w:footer="1077" w:gutter="0"/>
          <w:pgBorders>
            <w:top w:val="none" w:sz="0" w:space="0"/>
            <w:left w:val="none" w:sz="0" w:space="0"/>
            <w:bottom w:val="none" w:sz="0" w:space="0"/>
            <w:right w:val="none" w:sz="0" w:space="0"/>
          </w:pgBorders>
          <w:pgNumType w:start="3"/>
          <w:cols w:space="720" w:num="1"/>
          <w:docGrid w:linePitch="312" w:charSpace="0"/>
        </w:sectPr>
      </w:pPr>
    </w:p>
    <w:p>
      <w:pPr>
        <w:pStyle w:val="18"/>
        <w:keepNext w:val="0"/>
        <w:keepLines w:val="0"/>
        <w:pageBreakBefore w:val="0"/>
        <w:widowControl/>
        <w:kinsoku/>
        <w:wordWrap/>
        <w:overflowPunct/>
        <w:topLinePunct w:val="0"/>
        <w:autoSpaceDE/>
        <w:autoSpaceDN/>
        <w:bidi w:val="0"/>
        <w:adjustRightInd/>
        <w:snapToGrid/>
        <w:ind w:firstLine="0" w:firstLineChars="0"/>
        <w:jc w:val="center"/>
        <w:textAlignment w:val="auto"/>
        <w:outlineLvl w:val="0"/>
        <w:rPr>
          <w:rFonts w:hint="default" w:ascii="Times New Roman" w:hAnsi="Times New Roman" w:eastAsia="黑体" w:cs="Times New Roman"/>
          <w:snapToGrid w:val="0"/>
          <w:sz w:val="30"/>
          <w:szCs w:val="30"/>
        </w:rPr>
      </w:pPr>
      <w:bookmarkStart w:id="2" w:name="_Toc71538796"/>
      <w:r>
        <w:rPr>
          <w:rFonts w:hint="default" w:ascii="Times New Roman" w:hAnsi="Times New Roman" w:eastAsia="黑体" w:cs="Times New Roman"/>
          <w:snapToGrid w:val="0"/>
          <w:sz w:val="30"/>
          <w:szCs w:val="30"/>
        </w:rPr>
        <w:t>一、建设项目基本情况</w:t>
      </w:r>
      <w:bookmarkEnd w:id="2"/>
    </w:p>
    <w:tbl>
      <w:tblPr>
        <w:tblStyle w:val="21"/>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128"/>
        <w:gridCol w:w="2486"/>
        <w:gridCol w:w="2240"/>
        <w:gridCol w:w="29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9" w:type="pct"/>
            <w:tcMar>
              <w:top w:w="16" w:type="dxa"/>
              <w:left w:w="16" w:type="dxa"/>
              <w:right w:w="16" w:type="dxa"/>
            </w:tcMar>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建设项目名称</w:t>
            </w:r>
          </w:p>
        </w:tc>
        <w:tc>
          <w:tcPr>
            <w:tcW w:w="3910" w:type="pct"/>
            <w:gridSpan w:val="3"/>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首都师范大学鄱阳附属学校建设项目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9" w:type="pct"/>
            <w:tcMar>
              <w:top w:w="16" w:type="dxa"/>
              <w:left w:w="16" w:type="dxa"/>
              <w:right w:w="16" w:type="dxa"/>
            </w:tcMar>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项目代码</w:t>
            </w:r>
          </w:p>
        </w:tc>
        <w:tc>
          <w:tcPr>
            <w:tcW w:w="3910" w:type="pct"/>
            <w:gridSpan w:val="3"/>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2111-361128-04-01-422771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9" w:type="pct"/>
            <w:tcMar>
              <w:top w:w="16" w:type="dxa"/>
              <w:left w:w="16" w:type="dxa"/>
              <w:right w:w="16" w:type="dxa"/>
            </w:tcMar>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建设单位联系人</w:t>
            </w:r>
          </w:p>
        </w:tc>
        <w:tc>
          <w:tcPr>
            <w:tcW w:w="1272" w:type="pct"/>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lang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汤飞</w:t>
            </w:r>
          </w:p>
        </w:tc>
        <w:tc>
          <w:tcPr>
            <w:tcW w:w="1146" w:type="pct"/>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联系方式</w:t>
            </w:r>
          </w:p>
        </w:tc>
        <w:tc>
          <w:tcPr>
            <w:tcW w:w="1492" w:type="pct"/>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15907031074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9" w:type="pct"/>
            <w:tcMar>
              <w:top w:w="16" w:type="dxa"/>
              <w:left w:w="16" w:type="dxa"/>
              <w:right w:w="16" w:type="dxa"/>
            </w:tcMar>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建设地点</w:t>
            </w:r>
          </w:p>
        </w:tc>
        <w:tc>
          <w:tcPr>
            <w:tcW w:w="3910" w:type="pct"/>
            <w:gridSpan w:val="3"/>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鄱阳县锦宇路以西，青山湖一路以北，学府路以东，青山湖二路以南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9" w:type="pct"/>
            <w:tcMar>
              <w:top w:w="16" w:type="dxa"/>
              <w:left w:w="16" w:type="dxa"/>
              <w:right w:w="16" w:type="dxa"/>
            </w:tcMar>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地理坐标</w:t>
            </w:r>
          </w:p>
        </w:tc>
        <w:tc>
          <w:tcPr>
            <w:tcW w:w="3910" w:type="pct"/>
            <w:gridSpan w:val="3"/>
            <w:vAlign w:val="center"/>
          </w:tcPr>
          <w:p>
            <w:pPr>
              <w:spacing w:line="240" w:lineRule="auto"/>
              <w:ind w:firstLine="0" w:firstLineChars="0"/>
              <w:jc w:val="center"/>
              <w:rPr>
                <w:rFonts w:hint="eastAsia"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116</w:t>
            </w:r>
            <w:r>
              <w:rPr>
                <w:rFonts w:hint="eastAsia" w:cs="Times New Roman"/>
                <w:color w:val="000000" w:themeColor="text1"/>
                <w:lang w:val="en-US" w:eastAsia="zh-CN"/>
                <w14:textFill>
                  <w14:solidFill>
                    <w14:schemeClr w14:val="tx1"/>
                  </w14:solidFill>
                </w14:textFill>
              </w:rPr>
              <w:t>度</w:t>
            </w:r>
            <w:r>
              <w:rPr>
                <w:rFonts w:hint="default" w:ascii="Times New Roman" w:hAnsi="Times New Roman" w:cs="Times New Roman"/>
                <w:color w:val="000000" w:themeColor="text1"/>
                <w14:textFill>
                  <w14:solidFill>
                    <w14:schemeClr w14:val="tx1"/>
                  </w14:solidFill>
                </w14:textFill>
              </w:rPr>
              <w:t>40</w:t>
            </w:r>
            <w:r>
              <w:rPr>
                <w:rFonts w:hint="eastAsia" w:cs="Times New Roman"/>
                <w:color w:val="000000" w:themeColor="text1"/>
                <w:lang w:eastAsia="zh-CN"/>
                <w14:textFill>
                  <w14:solidFill>
                    <w14:schemeClr w14:val="tx1"/>
                  </w14:solidFill>
                </w14:textFill>
              </w:rPr>
              <w:t>分</w:t>
            </w:r>
            <w:r>
              <w:rPr>
                <w:rFonts w:hint="default" w:ascii="Times New Roman" w:hAnsi="Times New Roman" w:cs="Times New Roman"/>
                <w:color w:val="000000" w:themeColor="text1"/>
                <w14:textFill>
                  <w14:solidFill>
                    <w14:schemeClr w14:val="tx1"/>
                  </w14:solidFill>
                </w14:textFill>
              </w:rPr>
              <w:t>54.86</w:t>
            </w:r>
            <w:r>
              <w:rPr>
                <w:rFonts w:hint="eastAsia" w:cs="Times New Roman"/>
                <w:color w:val="000000" w:themeColor="text1"/>
                <w:lang w:val="en-US" w:eastAsia="zh-CN"/>
                <w14:textFill>
                  <w14:solidFill>
                    <w14:schemeClr w14:val="tx1"/>
                  </w14:solidFill>
                </w14:textFill>
              </w:rPr>
              <w:t>秒</w:t>
            </w:r>
            <w:r>
              <w:rPr>
                <w:rFonts w:hint="default" w:ascii="Times New Roman" w:hAnsi="Times New Roman" w:cs="Times New Roman"/>
                <w:color w:val="000000" w:themeColor="text1"/>
                <w14:textFill>
                  <w14:solidFill>
                    <w14:schemeClr w14:val="tx1"/>
                  </w14:solidFill>
                </w14:textFill>
              </w:rPr>
              <w:t>, 29</w:t>
            </w:r>
            <w:r>
              <w:rPr>
                <w:rFonts w:hint="eastAsia" w:cs="Times New Roman"/>
                <w:color w:val="000000" w:themeColor="text1"/>
                <w:lang w:val="en-US" w:eastAsia="zh-CN"/>
                <w14:textFill>
                  <w14:solidFill>
                    <w14:schemeClr w14:val="tx1"/>
                  </w14:solidFill>
                </w14:textFill>
              </w:rPr>
              <w:t>度</w:t>
            </w:r>
            <w:r>
              <w:rPr>
                <w:rFonts w:hint="default" w:ascii="Times New Roman" w:hAnsi="Times New Roman" w:cs="Times New Roman"/>
                <w:color w:val="000000" w:themeColor="text1"/>
                <w14:textFill>
                  <w14:solidFill>
                    <w14:schemeClr w14:val="tx1"/>
                  </w14:solidFill>
                </w14:textFill>
              </w:rPr>
              <w:t>01</w:t>
            </w:r>
            <w:r>
              <w:rPr>
                <w:rFonts w:hint="eastAsia" w:cs="Times New Roman"/>
                <w:color w:val="000000" w:themeColor="text1"/>
                <w:lang w:eastAsia="zh-CN"/>
                <w14:textFill>
                  <w14:solidFill>
                    <w14:schemeClr w14:val="tx1"/>
                  </w14:solidFill>
                </w14:textFill>
              </w:rPr>
              <w:t>分</w:t>
            </w:r>
            <w:r>
              <w:rPr>
                <w:rFonts w:hint="default" w:ascii="Times New Roman" w:hAnsi="Times New Roman" w:cs="Times New Roman"/>
                <w:color w:val="000000" w:themeColor="text1"/>
                <w14:textFill>
                  <w14:solidFill>
                    <w14:schemeClr w14:val="tx1"/>
                  </w14:solidFill>
                </w14:textFill>
              </w:rPr>
              <w:t>50.15</w:t>
            </w:r>
            <w:r>
              <w:rPr>
                <w:rFonts w:hint="eastAsia" w:cs="Times New Roman"/>
                <w:color w:val="000000" w:themeColor="text1"/>
                <w:lang w:eastAsia="zh-CN"/>
                <w14:textFill>
                  <w14:solidFill>
                    <w14:schemeClr w14:val="tx1"/>
                  </w14:solidFill>
                </w14:textFill>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089" w:type="pct"/>
            <w:tcMar>
              <w:top w:w="16" w:type="dxa"/>
              <w:left w:w="16" w:type="dxa"/>
              <w:right w:w="16" w:type="dxa"/>
            </w:tcMar>
            <w:vAlign w:val="center"/>
          </w:tcPr>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国民经济</w:t>
            </w:r>
          </w:p>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行业类别</w:t>
            </w:r>
          </w:p>
        </w:tc>
        <w:tc>
          <w:tcPr>
            <w:tcW w:w="1272" w:type="pct"/>
            <w:vAlign w:val="center"/>
          </w:tcPr>
          <w:p>
            <w:pPr>
              <w:adjustRightInd w:val="0"/>
              <w:snapToGrid w:val="0"/>
              <w:ind w:firstLine="0" w:firstLineChars="0"/>
              <w:jc w:val="center"/>
              <w:rPr>
                <w:rFonts w:hint="default"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P8321普通小学教育</w:t>
            </w:r>
          </w:p>
          <w:p>
            <w:pPr>
              <w:adjustRightInd w:val="0"/>
              <w:snapToGrid w:val="0"/>
              <w:ind w:firstLine="0" w:firstLineChars="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P8331普通初中教育</w:t>
            </w:r>
          </w:p>
        </w:tc>
        <w:tc>
          <w:tcPr>
            <w:tcW w:w="1146" w:type="pct"/>
            <w:vAlign w:val="center"/>
          </w:tcPr>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bookmarkStart w:id="3" w:name="_Hlk49843745"/>
            <w:r>
              <w:rPr>
                <w:rFonts w:hint="default" w:ascii="Times New Roman" w:hAnsi="Times New Roman" w:cs="Times New Roman"/>
                <w:color w:val="000000" w:themeColor="text1"/>
                <w14:textFill>
                  <w14:solidFill>
                    <w14:schemeClr w14:val="tx1"/>
                  </w14:solidFill>
                </w14:textFill>
              </w:rPr>
              <w:t>建设项目</w:t>
            </w:r>
          </w:p>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行业类别</w:t>
            </w:r>
            <w:bookmarkEnd w:id="3"/>
          </w:p>
        </w:tc>
        <w:tc>
          <w:tcPr>
            <w:tcW w:w="1492" w:type="pct"/>
            <w:vAlign w:val="center"/>
          </w:tcPr>
          <w:p>
            <w:pPr>
              <w:adjustRightInd w:val="0"/>
              <w:snapToGrid w:val="0"/>
              <w:ind w:firstLine="0" w:firstLineChars="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五十、社会事业与服务业</w:t>
            </w:r>
            <w:r>
              <w:rPr>
                <w:rFonts w:hint="eastAsia" w:cs="Times New Roman"/>
                <w:color w:val="000000" w:themeColor="text1"/>
                <w:lang w:val="en-US" w:eastAsia="zh-CN"/>
                <w14:textFill>
                  <w14:solidFill>
                    <w14:schemeClr w14:val="tx1"/>
                  </w14:solidFill>
                </w14:textFill>
              </w:rPr>
              <w:t>-110、</w:t>
            </w:r>
            <w:r>
              <w:rPr>
                <w:rFonts w:hint="default" w:ascii="Times New Roman" w:hAnsi="Times New Roman" w:eastAsia="宋体" w:cs="Times New Roman"/>
                <w:color w:val="000000" w:themeColor="text1"/>
                <w:lang w:val="en-US" w:eastAsia="zh-CN"/>
                <w14:textFill>
                  <w14:solidFill>
                    <w14:schemeClr w14:val="tx1"/>
                  </w14:solidFill>
                </w14:textFill>
              </w:rPr>
              <w:t>学校、福利院、养老院（建筑面积5000平方米及以上的）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089" w:type="pct"/>
            <w:tcMar>
              <w:top w:w="16" w:type="dxa"/>
              <w:left w:w="16" w:type="dxa"/>
              <w:right w:w="16" w:type="dxa"/>
            </w:tcMar>
            <w:vAlign w:val="center"/>
          </w:tcPr>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建设性质</w:t>
            </w:r>
          </w:p>
        </w:tc>
        <w:tc>
          <w:tcPr>
            <w:tcW w:w="1272" w:type="pct"/>
            <w:vAlign w:val="center"/>
          </w:tcPr>
          <w:p>
            <w:pPr>
              <w:ind w:firstLine="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sym w:font="Wingdings 2" w:char="0052"/>
            </w:r>
            <w:r>
              <w:rPr>
                <w:rFonts w:hint="default" w:ascii="Times New Roman" w:hAnsi="Times New Roman" w:cs="Times New Roman"/>
                <w:color w:val="000000" w:themeColor="text1"/>
                <w14:textFill>
                  <w14:solidFill>
                    <w14:schemeClr w14:val="tx1"/>
                  </w14:solidFill>
                </w14:textFill>
              </w:rPr>
              <w:t>新建（迁建）</w:t>
            </w:r>
          </w:p>
          <w:p>
            <w:pPr>
              <w:ind w:firstLine="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□改建</w:t>
            </w:r>
          </w:p>
          <w:p>
            <w:pPr>
              <w:ind w:firstLine="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sym w:font="Wingdings 2" w:char="00A3"/>
            </w:r>
            <w:r>
              <w:rPr>
                <w:rFonts w:hint="default" w:ascii="Times New Roman" w:hAnsi="Times New Roman" w:cs="Times New Roman"/>
                <w:color w:val="000000" w:themeColor="text1"/>
                <w14:textFill>
                  <w14:solidFill>
                    <w14:schemeClr w14:val="tx1"/>
                  </w14:solidFill>
                </w14:textFill>
              </w:rPr>
              <w:t>扩建</w:t>
            </w:r>
          </w:p>
          <w:p>
            <w:pPr>
              <w:ind w:firstLine="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sym w:font="Wingdings 2" w:char="00A3"/>
            </w:r>
            <w:r>
              <w:rPr>
                <w:rFonts w:hint="default" w:ascii="Times New Roman" w:hAnsi="Times New Roman" w:cs="Times New Roman"/>
                <w:color w:val="000000" w:themeColor="text1"/>
                <w14:textFill>
                  <w14:solidFill>
                    <w14:schemeClr w14:val="tx1"/>
                  </w14:solidFill>
                </w14:textFill>
              </w:rPr>
              <w:t>技术改造</w:t>
            </w:r>
          </w:p>
        </w:tc>
        <w:tc>
          <w:tcPr>
            <w:tcW w:w="1146" w:type="pct"/>
            <w:vAlign w:val="center"/>
          </w:tcPr>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建设项目</w:t>
            </w:r>
          </w:p>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申报情形</w:t>
            </w:r>
          </w:p>
        </w:tc>
        <w:tc>
          <w:tcPr>
            <w:tcW w:w="1492" w:type="pct"/>
            <w:vAlign w:val="center"/>
          </w:tcPr>
          <w:p>
            <w:pPr>
              <w:ind w:firstLine="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sym w:font="Wingdings 2" w:char="0052"/>
            </w:r>
            <w:r>
              <w:rPr>
                <w:rFonts w:hint="default" w:ascii="Times New Roman" w:hAnsi="Times New Roman" w:cs="Times New Roman"/>
                <w:color w:val="000000" w:themeColor="text1"/>
                <w14:textFill>
                  <w14:solidFill>
                    <w14:schemeClr w14:val="tx1"/>
                  </w14:solidFill>
                </w14:textFill>
              </w:rPr>
              <w:t>首次申报项目</w:t>
            </w:r>
          </w:p>
          <w:p>
            <w:pPr>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sym w:font="Wingdings 2" w:char="00A3"/>
            </w:r>
            <w:r>
              <w:rPr>
                <w:rFonts w:hint="default" w:ascii="Times New Roman" w:hAnsi="Times New Roman" w:cs="Times New Roman"/>
                <w:color w:val="000000" w:themeColor="text1"/>
                <w14:textFill>
                  <w14:solidFill>
                    <w14:schemeClr w14:val="tx1"/>
                  </w14:solidFill>
                </w14:textFill>
              </w:rPr>
              <w:t>不予批准后再次申报项目</w:t>
            </w:r>
          </w:p>
          <w:p>
            <w:pPr>
              <w:ind w:firstLine="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□超五年重新审核项目</w:t>
            </w:r>
          </w:p>
          <w:p>
            <w:pPr>
              <w:ind w:firstLine="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089" w:type="pct"/>
            <w:tcMar>
              <w:top w:w="16" w:type="dxa"/>
              <w:left w:w="16" w:type="dxa"/>
              <w:right w:w="16" w:type="dxa"/>
            </w:tcMar>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项目审批（核准/</w:t>
            </w:r>
          </w:p>
          <w:p>
            <w:pPr>
              <w:adjustRightInd w:val="0"/>
              <w:snapToGrid w:val="0"/>
              <w:spacing w:line="240" w:lineRule="auto"/>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备案）部门（选填）</w:t>
            </w:r>
          </w:p>
        </w:tc>
        <w:tc>
          <w:tcPr>
            <w:tcW w:w="1272" w:type="pct"/>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lang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鄱阳县</w:t>
            </w:r>
            <w:r>
              <w:rPr>
                <w:rFonts w:hint="eastAsia" w:cs="Times New Roman"/>
                <w:color w:val="000000" w:themeColor="text1"/>
                <w:lang w:eastAsia="zh-CN"/>
                <w14:textFill>
                  <w14:solidFill>
                    <w14:schemeClr w14:val="tx1"/>
                  </w14:solidFill>
                </w14:textFill>
              </w:rPr>
              <w:t>发展和改革委员会</w:t>
            </w:r>
          </w:p>
        </w:tc>
        <w:tc>
          <w:tcPr>
            <w:tcW w:w="1146" w:type="pct"/>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项目审批（核准/</w:t>
            </w:r>
          </w:p>
          <w:p>
            <w:pPr>
              <w:adjustRightInd w:val="0"/>
              <w:snapToGrid w:val="0"/>
              <w:spacing w:line="240" w:lineRule="auto"/>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备案）文号（选填）</w:t>
            </w:r>
          </w:p>
        </w:tc>
        <w:tc>
          <w:tcPr>
            <w:tcW w:w="1492" w:type="pct"/>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14:textFill>
                  <w14:solidFill>
                    <w14:schemeClr w14:val="tx1"/>
                  </w14:solidFill>
                </w14:textFill>
              </w:rPr>
            </w:pPr>
            <w:r>
              <w:rPr>
                <w:rFonts w:hint="eastAsia" w:cs="Times New Roman"/>
                <w:color w:val="000000" w:themeColor="text1"/>
                <w:lang w:val="en-US" w:eastAsia="zh-CN"/>
                <w14:textFill>
                  <w14:solidFill>
                    <w14:schemeClr w14:val="tx1"/>
                  </w14:solidFill>
                </w14:textFill>
              </w:rPr>
              <w:t>2111-361128-04-01-422771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9" w:type="pct"/>
            <w:tcMar>
              <w:top w:w="16" w:type="dxa"/>
              <w:left w:w="16" w:type="dxa"/>
              <w:right w:w="16" w:type="dxa"/>
            </w:tcMar>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总投资（万元）</w:t>
            </w:r>
          </w:p>
        </w:tc>
        <w:tc>
          <w:tcPr>
            <w:tcW w:w="1272" w:type="pct"/>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26695.45</w:t>
            </w:r>
          </w:p>
        </w:tc>
        <w:tc>
          <w:tcPr>
            <w:tcW w:w="1146" w:type="pct"/>
            <w:tcMar>
              <w:top w:w="16" w:type="dxa"/>
              <w:left w:w="16" w:type="dxa"/>
              <w:right w:w="16" w:type="dxa"/>
            </w:tcMar>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环保投资（万元）</w:t>
            </w:r>
          </w:p>
        </w:tc>
        <w:tc>
          <w:tcPr>
            <w:tcW w:w="1492" w:type="pct"/>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9" w:type="pct"/>
            <w:tcMar>
              <w:top w:w="16" w:type="dxa"/>
              <w:left w:w="16" w:type="dxa"/>
              <w:right w:w="16" w:type="dxa"/>
            </w:tcMar>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环保投资占比（%）</w:t>
            </w:r>
          </w:p>
        </w:tc>
        <w:tc>
          <w:tcPr>
            <w:tcW w:w="1272" w:type="pct"/>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0.007</w:t>
            </w:r>
          </w:p>
        </w:tc>
        <w:tc>
          <w:tcPr>
            <w:tcW w:w="1146" w:type="pct"/>
            <w:tcMar>
              <w:top w:w="16" w:type="dxa"/>
              <w:left w:w="16" w:type="dxa"/>
              <w:right w:w="16" w:type="dxa"/>
            </w:tcMar>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施工工期</w:t>
            </w:r>
          </w:p>
        </w:tc>
        <w:tc>
          <w:tcPr>
            <w:tcW w:w="1492" w:type="pct"/>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18个月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9" w:type="pct"/>
            <w:tcMar>
              <w:top w:w="16" w:type="dxa"/>
              <w:left w:w="16" w:type="dxa"/>
              <w:right w:w="16" w:type="dxa"/>
            </w:tcMar>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是否开工建设</w:t>
            </w:r>
          </w:p>
        </w:tc>
        <w:tc>
          <w:tcPr>
            <w:tcW w:w="1272" w:type="pct"/>
            <w:vAlign w:val="center"/>
          </w:tcPr>
          <w:p>
            <w:pPr>
              <w:adjustRightInd w:val="0"/>
              <w:snapToGrid w:val="0"/>
              <w:spacing w:line="240" w:lineRule="auto"/>
              <w:ind w:firstLine="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sym w:font="Wingdings 2" w:char="0052"/>
            </w:r>
            <w:r>
              <w:rPr>
                <w:rFonts w:hint="default" w:ascii="Times New Roman" w:hAnsi="Times New Roman" w:cs="Times New Roman"/>
                <w:color w:val="000000" w:themeColor="text1"/>
                <w14:textFill>
                  <w14:solidFill>
                    <w14:schemeClr w14:val="tx1"/>
                  </w14:solidFill>
                </w14:textFill>
              </w:rPr>
              <w:t>否</w:t>
            </w:r>
          </w:p>
          <w:p>
            <w:pPr>
              <w:adjustRightInd w:val="0"/>
              <w:snapToGrid w:val="0"/>
              <w:spacing w:line="240" w:lineRule="auto"/>
              <w:ind w:firstLine="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sym w:font="Wingdings 2" w:char="00A3"/>
            </w:r>
            <w:r>
              <w:rPr>
                <w:rFonts w:hint="default" w:ascii="Times New Roman" w:hAnsi="Times New Roman" w:cs="Times New Roman"/>
                <w:color w:val="000000" w:themeColor="text1"/>
                <w14:textFill>
                  <w14:solidFill>
                    <w14:schemeClr w14:val="tx1"/>
                  </w14:solidFill>
                </w14:textFill>
              </w:rPr>
              <w:t>是：</w:t>
            </w:r>
            <w:r>
              <w:rPr>
                <w:rFonts w:hint="default" w:ascii="Times New Roman" w:hAnsi="Times New Roman" w:cs="Times New Roman"/>
                <w:color w:val="000000" w:themeColor="text1"/>
                <w:u w:val="single"/>
                <w14:textFill>
                  <w14:solidFill>
                    <w14:schemeClr w14:val="tx1"/>
                  </w14:solidFill>
                </w14:textFill>
              </w:rPr>
              <w:t xml:space="preserve">             </w:t>
            </w:r>
          </w:p>
        </w:tc>
        <w:tc>
          <w:tcPr>
            <w:tcW w:w="1146" w:type="pct"/>
            <w:tcMar>
              <w:top w:w="16" w:type="dxa"/>
              <w:left w:w="16" w:type="dxa"/>
              <w:right w:w="16" w:type="dxa"/>
            </w:tcMar>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spacing w:val="-6"/>
                <w14:textFill>
                  <w14:solidFill>
                    <w14:schemeClr w14:val="tx1"/>
                  </w14:solidFill>
                </w14:textFill>
              </w:rPr>
            </w:pPr>
            <w:r>
              <w:rPr>
                <w:rFonts w:hint="default" w:ascii="Times New Roman" w:hAnsi="Times New Roman" w:cs="Times New Roman"/>
                <w:color w:val="000000" w:themeColor="text1"/>
                <w:spacing w:val="-6"/>
                <w14:textFill>
                  <w14:solidFill>
                    <w14:schemeClr w14:val="tx1"/>
                  </w14:solidFill>
                </w14:textFill>
              </w:rPr>
              <w:t>用地（用海）</w:t>
            </w:r>
          </w:p>
          <w:p>
            <w:pPr>
              <w:adjustRightInd w:val="0"/>
              <w:snapToGrid w:val="0"/>
              <w:spacing w:line="240" w:lineRule="auto"/>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pacing w:val="-6"/>
                <w14:textFill>
                  <w14:solidFill>
                    <w14:schemeClr w14:val="tx1"/>
                  </w14:solidFill>
                </w14:textFill>
              </w:rPr>
              <w:t>面积（m</w:t>
            </w:r>
            <w:r>
              <w:rPr>
                <w:rFonts w:hint="default" w:ascii="Times New Roman" w:hAnsi="Times New Roman" w:cs="Times New Roman"/>
                <w:color w:val="000000" w:themeColor="text1"/>
                <w:spacing w:val="-6"/>
                <w:vertAlign w:val="superscript"/>
                <w14:textFill>
                  <w14:solidFill>
                    <w14:schemeClr w14:val="tx1"/>
                  </w14:solidFill>
                </w14:textFill>
              </w:rPr>
              <w:t>2</w:t>
            </w:r>
            <w:r>
              <w:rPr>
                <w:rFonts w:hint="default" w:ascii="Times New Roman" w:hAnsi="Times New Roman" w:cs="Times New Roman"/>
                <w:color w:val="000000" w:themeColor="text1"/>
                <w:spacing w:val="-6"/>
                <w14:textFill>
                  <w14:solidFill>
                    <w14:schemeClr w14:val="tx1"/>
                  </w14:solidFill>
                </w14:textFill>
              </w:rPr>
              <w:t>）</w:t>
            </w:r>
          </w:p>
        </w:tc>
        <w:tc>
          <w:tcPr>
            <w:tcW w:w="1492" w:type="pct"/>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112436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9" w:type="pct"/>
            <w:vAlign w:val="center"/>
          </w:tcPr>
          <w:p>
            <w:pPr>
              <w:autoSpaceDE w:val="0"/>
              <w:autoSpaceDN w:val="0"/>
              <w:adjustRightInd w:val="0"/>
              <w:snapToGrid w:val="0"/>
              <w:ind w:firstLine="0" w:firstLineChars="0"/>
              <w:jc w:val="center"/>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专项评价</w:t>
            </w:r>
          </w:p>
          <w:p>
            <w:pPr>
              <w:autoSpaceDE w:val="0"/>
              <w:autoSpaceDN w:val="0"/>
              <w:adjustRightInd w:val="0"/>
              <w:snapToGrid w:val="0"/>
              <w:ind w:firstLine="0" w:firstLineChars="0"/>
              <w:jc w:val="center"/>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设置情况</w:t>
            </w:r>
          </w:p>
        </w:tc>
        <w:tc>
          <w:tcPr>
            <w:tcW w:w="3910" w:type="pct"/>
            <w:gridSpan w:val="3"/>
            <w:vAlign w:val="center"/>
          </w:tcPr>
          <w:p>
            <w:pPr>
              <w:autoSpaceDE w:val="0"/>
              <w:autoSpaceDN w:val="0"/>
              <w:adjustRightInd w:val="0"/>
              <w:snapToGrid w:val="0"/>
              <w:ind w:firstLine="0" w:firstLineChars="0"/>
              <w:jc w:val="center"/>
              <w:rPr>
                <w:rFonts w:hint="default" w:ascii="Times New Roman" w:hAnsi="Times New Roman" w:eastAsia="宋体" w:cs="Times New Roman"/>
                <w:color w:val="000000" w:themeColor="text1"/>
                <w:kern w:val="0"/>
                <w:lang w:val="en-US" w:eastAsia="zh-CN"/>
                <w14:textFill>
                  <w14:solidFill>
                    <w14:schemeClr w14:val="tx1"/>
                  </w14:solidFill>
                </w14:textFill>
              </w:rPr>
            </w:pPr>
            <w:r>
              <w:rPr>
                <w:rFonts w:hint="default" w:ascii="Times New Roman" w:hAnsi="Times New Roman" w:cs="Times New Roman"/>
                <w:color w:val="000000" w:themeColor="text1"/>
                <w:kern w:val="0"/>
                <w:lang w:eastAsia="zh-CN"/>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89" w:type="pct"/>
            <w:vAlign w:val="center"/>
          </w:tcPr>
          <w:p>
            <w:pPr>
              <w:autoSpaceDE w:val="0"/>
              <w:autoSpaceDN w:val="0"/>
              <w:adjustRightInd w:val="0"/>
              <w:snapToGrid w:val="0"/>
              <w:ind w:firstLine="0" w:firstLineChars="0"/>
              <w:jc w:val="center"/>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规划情况</w:t>
            </w:r>
          </w:p>
        </w:tc>
        <w:tc>
          <w:tcPr>
            <w:tcW w:w="3910" w:type="pct"/>
            <w:gridSpan w:val="3"/>
            <w:vAlign w:val="center"/>
          </w:tcPr>
          <w:p>
            <w:pPr>
              <w:adjustRightInd w:val="0"/>
              <w:snapToGrid w:val="0"/>
              <w:ind w:firstLine="0" w:firstLineChars="0"/>
              <w:jc w:val="center"/>
              <w:rPr>
                <w:rFonts w:hint="eastAsia" w:eastAsia="宋体"/>
                <w:color w:val="000000" w:themeColor="text1"/>
                <w:lang w:eastAsia="zh-CN"/>
                <w14:textFill>
                  <w14:solidFill>
                    <w14:schemeClr w14:val="tx1"/>
                  </w14:solidFill>
                </w14:textFill>
              </w:rPr>
            </w:pPr>
            <w:r>
              <w:rPr>
                <w:rFonts w:hint="default" w:ascii="Times New Roman" w:hAnsi="Times New Roman" w:cs="Times New Roman"/>
                <w:color w:val="auto"/>
                <w:kern w:val="0"/>
                <w:sz w:val="24"/>
                <w:lang w:val="en-US" w:eastAsia="zh-CN"/>
              </w:rPr>
              <w:t>规划名称：《鄱阳县城市总体规划（2017-2035年）》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089" w:type="pct"/>
            <w:vAlign w:val="center"/>
          </w:tcPr>
          <w:p>
            <w:pPr>
              <w:adjustRightInd w:val="0"/>
              <w:snapToGrid w:val="0"/>
              <w:ind w:left="0" w:leftChars="0" w:right="0" w:rightChars="0" w:firstLine="0" w:firstLineChars="0"/>
              <w:jc w:val="center"/>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规划环境影响评价情况</w:t>
            </w:r>
          </w:p>
        </w:tc>
        <w:tc>
          <w:tcPr>
            <w:tcW w:w="3910" w:type="pct"/>
            <w:gridSpan w:val="3"/>
            <w:vAlign w:val="center"/>
          </w:tcPr>
          <w:p>
            <w:pPr>
              <w:autoSpaceDE w:val="0"/>
              <w:autoSpaceDN w:val="0"/>
              <w:adjustRightInd w:val="0"/>
              <w:snapToGrid w:val="0"/>
              <w:ind w:left="0" w:leftChars="0" w:right="0" w:rightChars="0" w:firstLine="0" w:firstLineChars="0"/>
              <w:jc w:val="center"/>
              <w:rPr>
                <w:rFonts w:hint="eastAsia" w:ascii="Times New Roman" w:hAnsi="Times New Roman" w:eastAsia="宋体" w:cs="Times New Roman"/>
                <w:color w:val="000000" w:themeColor="text1"/>
                <w:kern w:val="0"/>
                <w:lang w:eastAsia="zh-CN"/>
                <w14:textFill>
                  <w14:solidFill>
                    <w14:schemeClr w14:val="tx1"/>
                  </w14:solidFill>
                </w14:textFill>
              </w:rPr>
            </w:pPr>
            <w:r>
              <w:rPr>
                <w:rFonts w:hint="eastAsia" w:cs="Times New Roman"/>
                <w:color w:val="000000" w:themeColor="text1"/>
                <w:kern w:val="0"/>
                <w:lang w:eastAsia="zh-CN"/>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9" w:type="pct"/>
            <w:vAlign w:val="center"/>
          </w:tcPr>
          <w:p>
            <w:pPr>
              <w:autoSpaceDE w:val="0"/>
              <w:autoSpaceDN w:val="0"/>
              <w:adjustRightInd w:val="0"/>
              <w:snapToGrid w:val="0"/>
              <w:ind w:firstLine="0" w:firstLineChars="0"/>
              <w:jc w:val="center"/>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规划及规划环境</w:t>
            </w:r>
          </w:p>
          <w:p>
            <w:pPr>
              <w:autoSpaceDE w:val="0"/>
              <w:autoSpaceDN w:val="0"/>
              <w:adjustRightInd w:val="0"/>
              <w:snapToGrid w:val="0"/>
              <w:ind w:firstLine="0" w:firstLineChars="0"/>
              <w:jc w:val="center"/>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影响评价符合性分析</w:t>
            </w:r>
          </w:p>
        </w:tc>
        <w:tc>
          <w:tcPr>
            <w:tcW w:w="3910" w:type="pct"/>
            <w:gridSpan w:val="3"/>
            <w:vAlign w:val="center"/>
          </w:tcPr>
          <w:p>
            <w:pPr>
              <w:spacing w:line="360" w:lineRule="auto"/>
              <w:ind w:left="0" w:leftChars="0" w:firstLine="0" w:firstLineChars="0"/>
              <w:rPr>
                <w:rFonts w:hint="eastAsia"/>
                <w:b/>
                <w:bCs/>
                <w:lang w:val="en-US" w:eastAsia="zh-CN"/>
              </w:rPr>
            </w:pPr>
            <w:r>
              <w:rPr>
                <w:rFonts w:hint="eastAsia"/>
                <w:b/>
                <w:bCs/>
                <w:lang w:val="en-US" w:eastAsia="zh-CN"/>
              </w:rPr>
              <w:t>1、与《鄱阳县城市总体规划（2017-2035年）》相符性分析</w:t>
            </w:r>
          </w:p>
          <w:p>
            <w:pPr>
              <w:spacing w:line="360" w:lineRule="auto"/>
              <w:rPr>
                <w:rFonts w:hint="eastAsia"/>
                <w:lang w:eastAsia="zh-CN"/>
              </w:rPr>
            </w:pPr>
            <w:r>
              <w:rPr>
                <w:rFonts w:hint="eastAsia"/>
                <w:lang w:val="en-US" w:eastAsia="zh-CN"/>
              </w:rPr>
              <w:t>项目位于江西省上饶市</w:t>
            </w:r>
            <w:r>
              <w:rPr>
                <w:rFonts w:hint="eastAsia" w:cs="Times New Roman"/>
                <w:color w:val="000000" w:themeColor="text1"/>
                <w:lang w:val="en-US" w:eastAsia="zh-CN"/>
                <w14:textFill>
                  <w14:solidFill>
                    <w14:schemeClr w14:val="tx1"/>
                  </w14:solidFill>
                </w14:textFill>
              </w:rPr>
              <w:t>鄱阳县锦宇路以西，青山湖一路以北，学府路以东，青山湖二路以南</w:t>
            </w:r>
            <w:r>
              <w:rPr>
                <w:rFonts w:hint="eastAsia"/>
                <w:lang w:val="en-US" w:eastAsia="zh-CN"/>
              </w:rPr>
              <w:t>，用地性质为中小学用地，符合建设项目用地规划，故符合《鄱阳县城市总体规划（2017-2035年）》。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1089" w:type="pct"/>
            <w:vAlign w:val="center"/>
          </w:tcPr>
          <w:p>
            <w:pPr>
              <w:autoSpaceDE w:val="0"/>
              <w:autoSpaceDN w:val="0"/>
              <w:adjustRightInd w:val="0"/>
              <w:snapToGrid w:val="0"/>
              <w:ind w:firstLine="0" w:firstLineChars="0"/>
              <w:jc w:val="center"/>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其他符合性分析</w:t>
            </w:r>
          </w:p>
        </w:tc>
        <w:tc>
          <w:tcPr>
            <w:tcW w:w="3910" w:type="pct"/>
            <w:gridSpan w:val="3"/>
            <w:vAlign w:val="center"/>
          </w:tcPr>
          <w:p>
            <w:pPr>
              <w:spacing w:line="360" w:lineRule="auto"/>
              <w:ind w:left="0" w:leftChars="0" w:firstLine="0" w:firstLineChars="0"/>
              <w:rPr>
                <w:rFonts w:hint="default" w:ascii="Times New Roman" w:hAnsi="Times New Roman" w:cs="Times New Roman"/>
                <w:b/>
                <w:bCs/>
                <w:color w:val="000000" w:themeColor="text1"/>
                <w:kern w:val="0"/>
                <w:lang w:val="en-US" w:eastAsia="zh-CN"/>
                <w14:textFill>
                  <w14:solidFill>
                    <w14:schemeClr w14:val="tx1"/>
                  </w14:solidFill>
                </w14:textFill>
              </w:rPr>
            </w:pPr>
            <w:r>
              <w:rPr>
                <w:rFonts w:hint="default" w:ascii="Times New Roman" w:hAnsi="Times New Roman" w:cs="Times New Roman"/>
                <w:b/>
                <w:bCs/>
                <w:color w:val="000000" w:themeColor="text1"/>
                <w:kern w:val="0"/>
                <w:lang w:val="en-US" w:eastAsia="zh-CN"/>
                <w14:textFill>
                  <w14:solidFill>
                    <w14:schemeClr w14:val="tx1"/>
                  </w14:solidFill>
                </w14:textFill>
              </w:rPr>
              <w:t>1、与产业政策相符性分析</w:t>
            </w:r>
          </w:p>
          <w:p>
            <w:pPr>
              <w:adjustRightInd w:val="0"/>
              <w:snapToGrid w:val="0"/>
              <w:spacing w:line="360" w:lineRule="auto"/>
              <w:ind w:firstLine="480" w:firstLineChars="200"/>
              <w:jc w:val="left"/>
              <w:rPr>
                <w:rFonts w:hint="default" w:ascii="Times New Roman" w:hAnsi="Times New Roman" w:cs="Times New Roman"/>
                <w:color w:val="000000" w:themeColor="text1"/>
                <w:kern w:val="0"/>
                <w:lang w:val="en-US" w:eastAsia="zh-CN"/>
                <w14:textFill>
                  <w14:solidFill>
                    <w14:schemeClr w14:val="tx1"/>
                  </w14:solidFill>
                </w14:textFill>
              </w:rPr>
            </w:pPr>
            <w:r>
              <w:rPr>
                <w:rFonts w:hint="default" w:ascii="Times New Roman" w:hAnsi="Times New Roman" w:cs="Times New Roman"/>
                <w:color w:val="000000" w:themeColor="text1"/>
                <w:kern w:val="0"/>
                <w:lang w:val="en-US" w:eastAsia="zh-CN"/>
                <w14:textFill>
                  <w14:solidFill>
                    <w14:schemeClr w14:val="tx1"/>
                  </w14:solidFill>
                </w14:textFill>
              </w:rPr>
              <w:t>本项目为</w:t>
            </w:r>
            <w:r>
              <w:rPr>
                <w:rFonts w:hint="eastAsia" w:cs="Times New Roman"/>
                <w:color w:val="000000" w:themeColor="text1"/>
                <w:lang w:val="en-US" w:eastAsia="zh-CN"/>
                <w14:textFill>
                  <w14:solidFill>
                    <w14:schemeClr w14:val="tx1"/>
                  </w14:solidFill>
                </w14:textFill>
              </w:rPr>
              <w:t>P8321普通小学教育、P8331普通初中教育</w:t>
            </w:r>
            <w:r>
              <w:rPr>
                <w:rFonts w:hint="eastAsia" w:cs="Times New Roman"/>
                <w:color w:val="000000" w:themeColor="text1"/>
                <w:lang w:eastAsia="zh-CN"/>
                <w14:textFill>
                  <w14:solidFill>
                    <w14:schemeClr w14:val="tx1"/>
                  </w14:solidFill>
                </w14:textFill>
              </w:rPr>
              <w:t>建设</w:t>
            </w:r>
            <w:r>
              <w:rPr>
                <w:rFonts w:hint="default" w:ascii="Times New Roman" w:hAnsi="Times New Roman" w:cs="Times New Roman"/>
                <w:color w:val="000000" w:themeColor="text1"/>
                <w14:textFill>
                  <w14:solidFill>
                    <w14:schemeClr w14:val="tx1"/>
                  </w14:solidFill>
                </w14:textFill>
              </w:rPr>
              <w:t>项目</w:t>
            </w:r>
            <w:r>
              <w:rPr>
                <w:rFonts w:hint="default" w:ascii="Times New Roman" w:hAnsi="Times New Roman" w:cs="Times New Roman"/>
                <w:color w:val="000000" w:themeColor="text1"/>
                <w:kern w:val="0"/>
                <w:lang w:val="en-US" w:eastAsia="zh-CN"/>
                <w14:textFill>
                  <w14:solidFill>
                    <w14:schemeClr w14:val="tx1"/>
                  </w14:solidFill>
                </w14:textFill>
              </w:rPr>
              <w:t>，对照《产业结构调整指导目录（2019年本）》，不属于鼓励类、限制类和淘汰类，视为允许类；且</w:t>
            </w:r>
            <w:r>
              <w:rPr>
                <w:rFonts w:hint="default" w:ascii="Times New Roman" w:hAnsi="Times New Roman" w:cs="Times New Roman"/>
                <w:color w:val="000000" w:themeColor="text1"/>
                <w:lang w:eastAsia="zh-CN"/>
                <w14:textFill>
                  <w14:solidFill>
                    <w14:schemeClr w14:val="tx1"/>
                  </w14:solidFill>
                </w14:textFill>
              </w:rPr>
              <w:t>上饶</w:t>
            </w:r>
            <w:r>
              <w:rPr>
                <w:rFonts w:hint="eastAsia" w:cs="Times New Roman"/>
                <w:color w:val="000000" w:themeColor="text1"/>
                <w:lang w:eastAsia="zh-CN"/>
                <w14:textFill>
                  <w14:solidFill>
                    <w14:schemeClr w14:val="tx1"/>
                  </w14:solidFill>
                </w14:textFill>
              </w:rPr>
              <w:t>市</w:t>
            </w:r>
            <w:r>
              <w:rPr>
                <w:rFonts w:hint="eastAsia" w:cs="Times New Roman"/>
                <w:color w:val="000000" w:themeColor="text1"/>
                <w:lang w:val="en-US" w:eastAsia="zh-CN"/>
                <w14:textFill>
                  <w14:solidFill>
                    <w14:schemeClr w14:val="tx1"/>
                  </w14:solidFill>
                </w14:textFill>
              </w:rPr>
              <w:t>鄱阳县</w:t>
            </w:r>
            <w:r>
              <w:rPr>
                <w:rFonts w:hint="eastAsia" w:cs="Times New Roman"/>
                <w:color w:val="000000" w:themeColor="text1"/>
                <w:lang w:eastAsia="zh-CN"/>
                <w14:textFill>
                  <w14:solidFill>
                    <w14:schemeClr w14:val="tx1"/>
                  </w14:solidFill>
                </w14:textFill>
              </w:rPr>
              <w:t>发展和改革委员会</w:t>
            </w:r>
            <w:r>
              <w:rPr>
                <w:rFonts w:hint="default" w:ascii="Times New Roman" w:hAnsi="Times New Roman" w:cs="Times New Roman"/>
                <w:color w:val="000000" w:themeColor="text1"/>
                <w:kern w:val="0"/>
                <w:lang w:val="en-US" w:eastAsia="zh-CN"/>
                <w14:textFill>
                  <w14:solidFill>
                    <w14:schemeClr w14:val="tx1"/>
                  </w14:solidFill>
                </w14:textFill>
              </w:rPr>
              <w:t>已对项目进行了备案（</w:t>
            </w:r>
            <w:r>
              <w:rPr>
                <w:rFonts w:hint="eastAsia" w:cs="Times New Roman"/>
                <w:color w:val="000000" w:themeColor="text1"/>
                <w:lang w:val="en-US" w:eastAsia="zh-CN"/>
                <w14:textFill>
                  <w14:solidFill>
                    <w14:schemeClr w14:val="tx1"/>
                  </w14:solidFill>
                </w14:textFill>
              </w:rPr>
              <w:t>2111-361128-04-01-422771</w:t>
            </w:r>
            <w:r>
              <w:rPr>
                <w:rFonts w:hint="default" w:ascii="Times New Roman" w:hAnsi="Times New Roman" w:cs="Times New Roman"/>
                <w:color w:val="000000" w:themeColor="text1"/>
                <w:kern w:val="0"/>
                <w:lang w:val="en-US" w:eastAsia="zh-CN"/>
                <w14:textFill>
                  <w14:solidFill>
                    <w14:schemeClr w14:val="tx1"/>
                  </w14:solidFill>
                </w14:textFill>
              </w:rPr>
              <w:t>）；因此本项目符合国家及地方相关产业政策。</w:t>
            </w:r>
          </w:p>
          <w:p>
            <w:pPr>
              <w:spacing w:line="360" w:lineRule="auto"/>
              <w:ind w:left="0" w:leftChars="0" w:firstLine="0" w:firstLineChars="0"/>
              <w:rPr>
                <w:rFonts w:hint="default" w:cs="Times New Roman"/>
                <w:b/>
                <w:bCs/>
                <w:color w:val="000000" w:themeColor="text1"/>
                <w:kern w:val="0"/>
                <w:lang w:val="en-US" w:eastAsia="zh-CN"/>
                <w14:textFill>
                  <w14:solidFill>
                    <w14:schemeClr w14:val="tx1"/>
                  </w14:solidFill>
                </w14:textFill>
              </w:rPr>
            </w:pPr>
            <w:r>
              <w:rPr>
                <w:rFonts w:hint="eastAsia" w:cs="Times New Roman"/>
                <w:b/>
                <w:bCs/>
                <w:color w:val="000000" w:themeColor="text1"/>
                <w:kern w:val="0"/>
                <w:lang w:val="en-US" w:eastAsia="zh-CN"/>
                <w14:textFill>
                  <w14:solidFill>
                    <w14:schemeClr w14:val="tx1"/>
                  </w14:solidFill>
                </w14:textFill>
              </w:rPr>
              <w:t>2、选址合理性分析</w:t>
            </w:r>
          </w:p>
          <w:p>
            <w:pPr>
              <w:spacing w:line="360" w:lineRule="auto"/>
              <w:ind w:firstLine="480"/>
              <w:rPr>
                <w:rFonts w:hint="eastAsia" w:cs="Times New Roman"/>
                <w:color w:val="auto"/>
                <w:lang w:val="en-US" w:eastAsia="zh-CN"/>
              </w:rPr>
            </w:pPr>
            <w:r>
              <w:rPr>
                <w:rFonts w:hint="eastAsia" w:cs="Times New Roman"/>
                <w:color w:val="auto"/>
                <w:kern w:val="0"/>
                <w:lang w:val="en-US" w:eastAsia="zh-CN"/>
              </w:rPr>
              <w:t>本项目厂址选择在</w:t>
            </w:r>
            <w:r>
              <w:rPr>
                <w:rFonts w:hint="eastAsia" w:cs="Times New Roman"/>
                <w:color w:val="auto"/>
                <w:lang w:eastAsia="zh-CN"/>
              </w:rPr>
              <w:t>江西省上饶市</w:t>
            </w:r>
            <w:r>
              <w:rPr>
                <w:rFonts w:hint="eastAsia" w:cs="Times New Roman"/>
                <w:color w:val="auto"/>
                <w:lang w:val="en-US" w:eastAsia="zh-CN"/>
              </w:rPr>
              <w:t>鄱阳县锦宇路以西，青山湖一路以北，学府路以东，青山湖二路以南</w:t>
            </w:r>
            <w:r>
              <w:rPr>
                <w:rFonts w:hint="eastAsia" w:cs="Times New Roman"/>
                <w:color w:val="auto"/>
                <w:lang w:eastAsia="zh-CN"/>
              </w:rPr>
              <w:t>，</w:t>
            </w:r>
            <w:r>
              <w:rPr>
                <w:rFonts w:hint="eastAsia" w:ascii="Times New Roman" w:hAnsi="Times New Roman" w:cs="Times New Roman"/>
                <w:color w:val="auto"/>
                <w:sz w:val="24"/>
                <w:lang w:val="en-US" w:eastAsia="zh-CN"/>
              </w:rPr>
              <w:t>项目已获得由鄱阳县自然资源局出具的建设项目用地预审与选址意见书（用字第361128202100028）</w:t>
            </w:r>
            <w:r>
              <w:rPr>
                <w:rFonts w:hint="eastAsia" w:cs="Times New Roman"/>
                <w:color w:val="auto"/>
                <w:lang w:val="en-US" w:eastAsia="zh-CN"/>
              </w:rPr>
              <w:t>，该地块用地性质为中小学用地，项目符合规划要求。</w:t>
            </w:r>
          </w:p>
          <w:p>
            <w:pPr>
              <w:spacing w:line="360" w:lineRule="auto"/>
              <w:ind w:left="0" w:leftChars="0" w:firstLine="0" w:firstLineChars="0"/>
              <w:rPr>
                <w:rFonts w:hint="default" w:ascii="Times New Roman" w:hAnsi="Times New Roman" w:cs="Times New Roman"/>
                <w:b/>
                <w:bCs/>
                <w:color w:val="000000" w:themeColor="text1"/>
                <w:kern w:val="0"/>
                <w:lang w:val="en-US" w:eastAsia="zh-CN"/>
                <w14:textFill>
                  <w14:solidFill>
                    <w14:schemeClr w14:val="tx1"/>
                  </w14:solidFill>
                </w14:textFill>
              </w:rPr>
            </w:pPr>
            <w:r>
              <w:rPr>
                <w:rFonts w:hint="eastAsia" w:cs="Times New Roman"/>
                <w:b/>
                <w:bCs/>
                <w:color w:val="000000" w:themeColor="text1"/>
                <w:kern w:val="0"/>
                <w:lang w:val="en-US" w:eastAsia="zh-CN"/>
                <w14:textFill>
                  <w14:solidFill>
                    <w14:schemeClr w14:val="tx1"/>
                  </w14:solidFill>
                </w14:textFill>
              </w:rPr>
              <w:t>3</w:t>
            </w:r>
            <w:r>
              <w:rPr>
                <w:rFonts w:hint="default" w:ascii="Times New Roman" w:hAnsi="Times New Roman" w:cs="Times New Roman"/>
                <w:b/>
                <w:bCs/>
                <w:color w:val="000000" w:themeColor="text1"/>
                <w:kern w:val="0"/>
                <w:lang w:val="en-US" w:eastAsia="zh-CN"/>
                <w14:textFill>
                  <w14:solidFill>
                    <w14:schemeClr w14:val="tx1"/>
                  </w14:solidFill>
                </w14:textFill>
              </w:rPr>
              <w:t>、与“三线一单”相符性分析</w:t>
            </w:r>
          </w:p>
          <w:p>
            <w:pPr>
              <w:spacing w:line="360" w:lineRule="auto"/>
              <w:ind w:firstLine="480"/>
              <w:rPr>
                <w:rFonts w:hint="default" w:ascii="Times New Roman" w:hAnsi="Times New Roman" w:cs="Times New Roman"/>
                <w:color w:val="000000" w:themeColor="text1"/>
                <w:kern w:val="0"/>
                <w:lang w:val="en-US" w:eastAsia="zh-CN"/>
                <w14:textFill>
                  <w14:solidFill>
                    <w14:schemeClr w14:val="tx1"/>
                  </w14:solidFill>
                </w14:textFill>
              </w:rPr>
            </w:pPr>
            <w:r>
              <w:rPr>
                <w:rFonts w:hint="default" w:ascii="Times New Roman" w:hAnsi="Times New Roman" w:cs="Times New Roman"/>
                <w:color w:val="000000" w:themeColor="text1"/>
                <w:kern w:val="0"/>
                <w:lang w:val="en-US" w:eastAsia="zh-CN"/>
                <w14:textFill>
                  <w14:solidFill>
                    <w14:schemeClr w14:val="tx1"/>
                  </w14:solidFill>
                </w14:textFill>
              </w:rPr>
              <w:t>①生态保护红线</w:t>
            </w:r>
          </w:p>
          <w:p>
            <w:pPr>
              <w:spacing w:line="360" w:lineRule="auto"/>
              <w:ind w:firstLine="480"/>
              <w:rPr>
                <w:rFonts w:hint="default" w:ascii="Times New Roman" w:hAnsi="Times New Roman" w:cs="Times New Roman"/>
                <w:color w:val="000000" w:themeColor="text1"/>
                <w:kern w:val="0"/>
                <w:lang w:val="en-US" w:eastAsia="zh-CN"/>
                <w14:textFill>
                  <w14:solidFill>
                    <w14:schemeClr w14:val="tx1"/>
                  </w14:solidFill>
                </w14:textFill>
              </w:rPr>
            </w:pPr>
            <w:r>
              <w:rPr>
                <w:rFonts w:hint="default" w:ascii="Times New Roman" w:hAnsi="Times New Roman" w:cs="Times New Roman"/>
                <w:color w:val="000000" w:themeColor="text1"/>
                <w:kern w:val="0"/>
                <w:lang w:val="en-US" w:eastAsia="zh-CN"/>
                <w14:textFill>
                  <w14:solidFill>
                    <w14:schemeClr w14:val="tx1"/>
                  </w14:solidFill>
                </w14:textFill>
              </w:rPr>
              <w:t>本项目位于</w:t>
            </w:r>
            <w:r>
              <w:rPr>
                <w:rFonts w:hint="eastAsia" w:cs="Times New Roman"/>
                <w:color w:val="000000" w:themeColor="text1"/>
                <w:lang w:val="en-US" w:eastAsia="zh-CN"/>
                <w14:textFill>
                  <w14:solidFill>
                    <w14:schemeClr w14:val="tx1"/>
                  </w14:solidFill>
                </w14:textFill>
              </w:rPr>
              <w:t>鄱阳县锦宇路以西，青山湖一路以北，学府路以东，青山湖二路以南</w:t>
            </w:r>
            <w:r>
              <w:rPr>
                <w:rFonts w:hint="default" w:ascii="Times New Roman" w:hAnsi="Times New Roman" w:cs="Times New Roman"/>
                <w:color w:val="000000" w:themeColor="text1"/>
                <w:kern w:val="0"/>
                <w:lang w:val="en-US" w:eastAsia="zh-CN"/>
                <w14:textFill>
                  <w14:solidFill>
                    <w14:schemeClr w14:val="tx1"/>
                  </w14:solidFill>
                </w14:textFill>
              </w:rPr>
              <w:t>，项目周边无重要文物保护、风景名胜区和生态敏感点等特殊环境保护目标。根据《江西省生态保护红线》，本项目建设而不涉及《江西省生态保护红线》划定的生态红线区域，故项目建设符合江西省生态红线区域保护规划。</w:t>
            </w:r>
          </w:p>
          <w:p>
            <w:pPr>
              <w:spacing w:line="360" w:lineRule="auto"/>
              <w:ind w:firstLine="480"/>
              <w:rPr>
                <w:rFonts w:hint="default" w:ascii="Times New Roman" w:hAnsi="Times New Roman" w:cs="Times New Roman"/>
                <w:color w:val="000000" w:themeColor="text1"/>
                <w:kern w:val="0"/>
                <w:lang w:val="en-US" w:eastAsia="zh-CN"/>
                <w14:textFill>
                  <w14:solidFill>
                    <w14:schemeClr w14:val="tx1"/>
                  </w14:solidFill>
                </w14:textFill>
              </w:rPr>
            </w:pPr>
            <w:r>
              <w:rPr>
                <w:rFonts w:hint="default" w:ascii="Times New Roman" w:hAnsi="Times New Roman" w:cs="Times New Roman"/>
                <w:color w:val="000000" w:themeColor="text1"/>
                <w:kern w:val="0"/>
                <w:lang w:val="en-US" w:eastAsia="zh-CN"/>
                <w14:textFill>
                  <w14:solidFill>
                    <w14:schemeClr w14:val="tx1"/>
                  </w14:solidFill>
                </w14:textFill>
              </w:rPr>
              <w:t>②环境质量底线</w:t>
            </w:r>
          </w:p>
          <w:p>
            <w:pPr>
              <w:spacing w:line="360" w:lineRule="auto"/>
              <w:ind w:firstLine="480"/>
              <w:rPr>
                <w:rFonts w:hint="default" w:ascii="Times New Roman" w:hAnsi="Times New Roman" w:cs="Times New Roman"/>
                <w:color w:val="000000" w:themeColor="text1"/>
                <w:kern w:val="0"/>
                <w:lang w:val="en-US" w:eastAsia="zh-CN"/>
                <w14:textFill>
                  <w14:solidFill>
                    <w14:schemeClr w14:val="tx1"/>
                  </w14:solidFill>
                </w14:textFill>
              </w:rPr>
            </w:pPr>
            <w:r>
              <w:rPr>
                <w:rFonts w:hint="default" w:ascii="Times New Roman" w:hAnsi="Times New Roman" w:cs="Times New Roman"/>
                <w:color w:val="000000" w:themeColor="text1"/>
                <w:kern w:val="0"/>
                <w:lang w:val="en-US" w:eastAsia="zh-CN"/>
                <w14:textFill>
                  <w14:solidFill>
                    <w14:schemeClr w14:val="tx1"/>
                  </w14:solidFill>
                </w14:textFill>
              </w:rPr>
              <w:t>本项目所在区域的环境质量底线为：环境空气质量目标为《环境空气质量标准》（GB3095-2012）二级标准，地表水环境质量目标为《地表水环境质量标准》Ⅲ类标准，声环境目标为《声环境质量标准》（GB3096-2008）中</w:t>
            </w:r>
            <w:r>
              <w:rPr>
                <w:rFonts w:hint="eastAsia" w:cs="Times New Roman"/>
                <w:color w:val="000000" w:themeColor="text1"/>
                <w:kern w:val="0"/>
                <w:lang w:val="en-US" w:eastAsia="zh-CN"/>
                <w14:textFill>
                  <w14:solidFill>
                    <w14:schemeClr w14:val="tx1"/>
                  </w14:solidFill>
                </w14:textFill>
              </w:rPr>
              <w:t>2</w:t>
            </w:r>
            <w:r>
              <w:rPr>
                <w:rFonts w:hint="default" w:ascii="Times New Roman" w:hAnsi="Times New Roman" w:cs="Times New Roman"/>
                <w:color w:val="000000" w:themeColor="text1"/>
                <w:kern w:val="0"/>
                <w:lang w:val="en-US" w:eastAsia="zh-CN"/>
                <w14:textFill>
                  <w14:solidFill>
                    <w14:schemeClr w14:val="tx1"/>
                  </w14:solidFill>
                </w14:textFill>
              </w:rPr>
              <w:t>类标准。</w:t>
            </w:r>
          </w:p>
          <w:p>
            <w:pPr>
              <w:spacing w:line="360" w:lineRule="auto"/>
              <w:ind w:firstLine="480"/>
              <w:rPr>
                <w:rFonts w:hint="default" w:ascii="Times New Roman" w:hAnsi="Times New Roman" w:cs="Times New Roman"/>
                <w:color w:val="000000" w:themeColor="text1"/>
                <w:kern w:val="0"/>
                <w:lang w:val="en-US" w:eastAsia="zh-CN"/>
                <w14:textFill>
                  <w14:solidFill>
                    <w14:schemeClr w14:val="tx1"/>
                  </w14:solidFill>
                </w14:textFill>
              </w:rPr>
            </w:pPr>
            <w:r>
              <w:rPr>
                <w:rFonts w:hint="default" w:ascii="Times New Roman" w:hAnsi="Times New Roman" w:cs="Times New Roman"/>
                <w:color w:val="000000" w:themeColor="text1"/>
                <w:kern w:val="0"/>
                <w:lang w:val="en-US" w:eastAsia="zh-CN"/>
                <w14:textFill>
                  <w14:solidFill>
                    <w14:schemeClr w14:val="tx1"/>
                  </w14:solidFill>
                </w14:textFill>
              </w:rPr>
              <w:t>本项目对废气、废水治理后能做到达标排放，固废可做到无害化处置。采取环评提出的相关防治措施后，本项目排放的污染物不会突破区域环境质量底线。</w:t>
            </w:r>
          </w:p>
          <w:p>
            <w:pPr>
              <w:spacing w:line="360" w:lineRule="auto"/>
              <w:ind w:firstLine="480"/>
              <w:rPr>
                <w:rFonts w:hint="default" w:ascii="Times New Roman" w:hAnsi="Times New Roman" w:cs="Times New Roman"/>
                <w:color w:val="000000" w:themeColor="text1"/>
                <w:kern w:val="0"/>
                <w:lang w:val="en-US" w:eastAsia="zh-CN"/>
                <w14:textFill>
                  <w14:solidFill>
                    <w14:schemeClr w14:val="tx1"/>
                  </w14:solidFill>
                </w14:textFill>
              </w:rPr>
            </w:pPr>
            <w:r>
              <w:rPr>
                <w:rFonts w:hint="default" w:ascii="Times New Roman" w:hAnsi="Times New Roman" w:cs="Times New Roman"/>
                <w:color w:val="000000" w:themeColor="text1"/>
                <w:kern w:val="0"/>
                <w:lang w:val="en-US" w:eastAsia="zh-CN"/>
                <w14:textFill>
                  <w14:solidFill>
                    <w14:schemeClr w14:val="tx1"/>
                  </w14:solidFill>
                </w14:textFill>
              </w:rPr>
              <w:t>③资源利用上限</w:t>
            </w:r>
          </w:p>
          <w:p>
            <w:pPr>
              <w:spacing w:line="360" w:lineRule="auto"/>
              <w:ind w:firstLine="480"/>
              <w:rPr>
                <w:rFonts w:hint="default" w:ascii="Times New Roman" w:hAnsi="Times New Roman" w:cs="Times New Roman"/>
                <w:color w:val="000000" w:themeColor="text1"/>
                <w:kern w:val="0"/>
                <w:lang w:val="en-US" w:eastAsia="zh-CN"/>
                <w14:textFill>
                  <w14:solidFill>
                    <w14:schemeClr w14:val="tx1"/>
                  </w14:solidFill>
                </w14:textFill>
              </w:rPr>
            </w:pPr>
            <w:r>
              <w:rPr>
                <w:rFonts w:hint="default" w:ascii="Times New Roman" w:hAnsi="Times New Roman" w:cs="Times New Roman"/>
                <w:color w:val="000000" w:themeColor="text1"/>
                <w:kern w:val="0"/>
                <w:lang w:val="en-US" w:eastAsia="zh-CN"/>
                <w14:textFill>
                  <w14:solidFill>
                    <w14:schemeClr w14:val="tx1"/>
                  </w14:solidFill>
                </w14:textFill>
              </w:rPr>
              <w:t>资源是环境的载体，资源利用上线是各地区能源、水、土地等资源消耗不得突破的“天花板”。本项目生活污水经</w:t>
            </w:r>
            <w:r>
              <w:rPr>
                <w:rFonts w:hint="eastAsia" w:cs="Times New Roman"/>
                <w:color w:val="000000" w:themeColor="text1"/>
                <w:kern w:val="0"/>
                <w:lang w:val="en-US" w:eastAsia="zh-CN"/>
                <w14:textFill>
                  <w14:solidFill>
                    <w14:schemeClr w14:val="tx1"/>
                  </w14:solidFill>
                </w14:textFill>
              </w:rPr>
              <w:t>化粪池</w:t>
            </w:r>
            <w:r>
              <w:rPr>
                <w:rFonts w:hint="default" w:ascii="Times New Roman" w:hAnsi="Times New Roman" w:cs="Times New Roman"/>
                <w:color w:val="000000" w:themeColor="text1"/>
                <w:kern w:val="0"/>
                <w:lang w:val="en-US" w:eastAsia="zh-CN"/>
                <w14:textFill>
                  <w14:solidFill>
                    <w14:schemeClr w14:val="tx1"/>
                  </w14:solidFill>
                </w14:textFill>
              </w:rPr>
              <w:t>处理后经</w:t>
            </w:r>
            <w:r>
              <w:rPr>
                <w:rFonts w:hint="eastAsia" w:cs="Times New Roman"/>
                <w:color w:val="000000" w:themeColor="text1"/>
                <w:kern w:val="0"/>
                <w:lang w:val="en-US" w:eastAsia="zh-CN"/>
                <w14:textFill>
                  <w14:solidFill>
                    <w14:schemeClr w14:val="tx1"/>
                  </w14:solidFill>
                </w14:textFill>
              </w:rPr>
              <w:t>市政</w:t>
            </w:r>
            <w:r>
              <w:rPr>
                <w:rFonts w:hint="default" w:ascii="Times New Roman" w:hAnsi="Times New Roman" w:cs="Times New Roman"/>
                <w:color w:val="000000" w:themeColor="text1"/>
                <w:kern w:val="0"/>
                <w:lang w:val="en-US" w:eastAsia="zh-CN"/>
                <w14:textFill>
                  <w14:solidFill>
                    <w14:schemeClr w14:val="tx1"/>
                  </w14:solidFill>
                </w14:textFill>
              </w:rPr>
              <w:t>管网排入</w:t>
            </w:r>
            <w:r>
              <w:rPr>
                <w:rFonts w:hint="eastAsia" w:cs="Times New Roman"/>
                <w:color w:val="000000" w:themeColor="text1"/>
                <w:kern w:val="0"/>
                <w:lang w:val="en-US" w:eastAsia="zh-CN"/>
                <w14:textFill>
                  <w14:solidFill>
                    <w14:schemeClr w14:val="tx1"/>
                  </w14:solidFill>
                </w14:textFill>
              </w:rPr>
              <w:t>鄱阳县</w:t>
            </w:r>
            <w:r>
              <w:rPr>
                <w:rFonts w:hint="default" w:ascii="Times New Roman" w:hAnsi="Times New Roman" w:cs="Times New Roman"/>
                <w:color w:val="000000" w:themeColor="text1"/>
                <w:kern w:val="0"/>
                <w:lang w:val="en-US" w:eastAsia="zh-CN"/>
                <w14:textFill>
                  <w14:solidFill>
                    <w14:schemeClr w14:val="tx1"/>
                  </w14:solidFill>
                </w14:textFill>
              </w:rPr>
              <w:t>污水处理厂处理；固废均100%处置。因此本项目废水做到合理利用，固废做到资源利用，满足资源利用上线要求。</w:t>
            </w:r>
          </w:p>
          <w:p>
            <w:pPr>
              <w:spacing w:line="360" w:lineRule="auto"/>
              <w:ind w:firstLine="480"/>
              <w:rPr>
                <w:rFonts w:hint="default" w:ascii="Times New Roman" w:hAnsi="Times New Roman" w:cs="Times New Roman"/>
                <w:color w:val="000000" w:themeColor="text1"/>
                <w:kern w:val="0"/>
                <w:lang w:val="en-US" w:eastAsia="zh-CN"/>
                <w14:textFill>
                  <w14:solidFill>
                    <w14:schemeClr w14:val="tx1"/>
                  </w14:solidFill>
                </w14:textFill>
              </w:rPr>
            </w:pPr>
            <w:r>
              <w:rPr>
                <w:rFonts w:hint="default" w:ascii="Times New Roman" w:hAnsi="Times New Roman" w:cs="Times New Roman"/>
                <w:color w:val="000000" w:themeColor="text1"/>
                <w:kern w:val="0"/>
                <w:lang w:val="en-US" w:eastAsia="zh-CN"/>
                <w14:textFill>
                  <w14:solidFill>
                    <w14:schemeClr w14:val="tx1"/>
                  </w14:solidFill>
                </w14:textFill>
              </w:rPr>
              <w:t>④环境准入负面清单</w:t>
            </w:r>
          </w:p>
          <w:p>
            <w:pPr>
              <w:spacing w:line="360" w:lineRule="auto"/>
              <w:ind w:firstLine="480"/>
              <w:rPr>
                <w:rFonts w:hint="default" w:ascii="Times New Roman" w:hAnsi="Times New Roman" w:cs="Times New Roman"/>
                <w:color w:val="000000" w:themeColor="text1"/>
                <w:kern w:val="0"/>
                <w:lang w:val="en-US" w:eastAsia="zh-CN"/>
                <w14:textFill>
                  <w14:solidFill>
                    <w14:schemeClr w14:val="tx1"/>
                  </w14:solidFill>
                </w14:textFill>
              </w:rPr>
            </w:pPr>
            <w:r>
              <w:rPr>
                <w:rFonts w:hint="default" w:ascii="Times New Roman" w:hAnsi="Times New Roman" w:cs="Times New Roman"/>
                <w:color w:val="000000" w:themeColor="text1"/>
                <w:kern w:val="0"/>
                <w:lang w:val="en-US" w:eastAsia="zh-CN"/>
                <w14:textFill>
                  <w14:solidFill>
                    <w14:schemeClr w14:val="tx1"/>
                  </w14:solidFill>
                </w14:textFill>
              </w:rPr>
              <w:t>根据国家发展和改革委员会《产业结构调整指导目录（2019年本）》，项目不属于鼓励类、限制类和淘汰类，视为允许类。</w:t>
            </w:r>
          </w:p>
          <w:p>
            <w:pPr>
              <w:spacing w:line="360" w:lineRule="auto"/>
              <w:ind w:firstLine="480"/>
              <w:rPr>
                <w:rFonts w:hint="default" w:ascii="Times New Roman" w:hAnsi="Times New Roman" w:cs="Times New Roman"/>
                <w:color w:val="000000" w:themeColor="text1"/>
                <w:kern w:val="0"/>
                <w:lang w:val="en-US" w:eastAsia="zh-CN"/>
                <w14:textFill>
                  <w14:solidFill>
                    <w14:schemeClr w14:val="tx1"/>
                  </w14:solidFill>
                </w14:textFill>
              </w:rPr>
            </w:pPr>
            <w:r>
              <w:rPr>
                <w:rFonts w:hint="default" w:ascii="Times New Roman" w:hAnsi="Times New Roman" w:cs="Times New Roman"/>
                <w:color w:val="000000" w:themeColor="text1"/>
                <w:kern w:val="0"/>
                <w:lang w:val="en-US" w:eastAsia="zh-CN"/>
                <w14:textFill>
                  <w14:solidFill>
                    <w14:schemeClr w14:val="tx1"/>
                  </w14:solidFill>
                </w14:textFill>
              </w:rPr>
              <w:t>综上所述，本项目符合“三线一单”相关要求。</w:t>
            </w:r>
          </w:p>
          <w:p>
            <w:pPr>
              <w:spacing w:line="360" w:lineRule="auto"/>
              <w:ind w:left="0" w:leftChars="0" w:firstLine="0" w:firstLineChars="0"/>
              <w:rPr>
                <w:rFonts w:hint="default" w:ascii="Times New Roman" w:hAnsi="Times New Roman" w:cs="Times New Roman"/>
                <w:b/>
                <w:bCs/>
                <w:color w:val="000000" w:themeColor="text1"/>
                <w:kern w:val="0"/>
                <w:lang w:val="en-US" w:eastAsia="zh-CN"/>
                <w14:textFill>
                  <w14:solidFill>
                    <w14:schemeClr w14:val="tx1"/>
                  </w14:solidFill>
                </w14:textFill>
              </w:rPr>
            </w:pPr>
            <w:r>
              <w:rPr>
                <w:rFonts w:hint="eastAsia" w:ascii="Times New Roman" w:hAnsi="Times New Roman" w:cs="Times New Roman"/>
                <w:b/>
                <w:bCs/>
                <w:color w:val="000000" w:themeColor="text1"/>
                <w:kern w:val="0"/>
                <w:lang w:val="en-US" w:eastAsia="zh-CN"/>
                <w14:textFill>
                  <w14:solidFill>
                    <w14:schemeClr w14:val="tx1"/>
                  </w14:solidFill>
                </w14:textFill>
              </w:rPr>
              <w:t>4</w:t>
            </w:r>
            <w:r>
              <w:rPr>
                <w:rFonts w:hint="default" w:ascii="Times New Roman" w:hAnsi="Times New Roman" w:cs="Times New Roman"/>
                <w:b/>
                <w:bCs/>
                <w:color w:val="000000" w:themeColor="text1"/>
                <w:kern w:val="0"/>
                <w:lang w:val="en-US" w:eastAsia="zh-CN"/>
                <w14:textFill>
                  <w14:solidFill>
                    <w14:schemeClr w14:val="tx1"/>
                  </w14:solidFill>
                </w14:textFill>
              </w:rPr>
              <w:t>、与上饶市“三线一单”生态环境分区管控方案的相符性</w:t>
            </w:r>
          </w:p>
          <w:p>
            <w:pPr>
              <w:spacing w:line="360" w:lineRule="auto"/>
              <w:ind w:firstLine="480"/>
              <w:rPr>
                <w:rFonts w:hint="default" w:ascii="Times New Roman" w:hAnsi="Times New Roman" w:cs="Times New Roman"/>
                <w:color w:val="000000" w:themeColor="text1"/>
                <w:kern w:val="0"/>
                <w:lang w:val="en-US" w:eastAsia="zh-CN"/>
                <w14:textFill>
                  <w14:solidFill>
                    <w14:schemeClr w14:val="tx1"/>
                  </w14:solidFill>
                </w14:textFill>
              </w:rPr>
            </w:pPr>
            <w:r>
              <w:rPr>
                <w:rFonts w:hint="eastAsia" w:ascii="Times New Roman" w:hAnsi="Times New Roman" w:cs="Times New Roman"/>
                <w:color w:val="000000" w:themeColor="text1"/>
                <w:kern w:val="0"/>
                <w:lang w:val="en-US" w:eastAsia="zh-CN"/>
                <w14:textFill>
                  <w14:solidFill>
                    <w14:schemeClr w14:val="tx1"/>
                  </w14:solidFill>
                </w14:textFill>
              </w:rPr>
              <w:t>根据上饶市人民政府发布的《上饶市“三线一单”各管控单元生态环境准入清单的通知》（饶环字〔2021〕2号）文件要求，本项目位于江西省上饶市</w:t>
            </w:r>
            <w:r>
              <w:rPr>
                <w:rFonts w:hint="eastAsia" w:cs="Times New Roman"/>
                <w:color w:val="000000" w:themeColor="text1"/>
                <w:lang w:val="en-US" w:eastAsia="zh-CN"/>
                <w14:textFill>
                  <w14:solidFill>
                    <w14:schemeClr w14:val="tx1"/>
                  </w14:solidFill>
                </w14:textFill>
              </w:rPr>
              <w:t>鄱阳县锦宇路以西，青山湖一路以北，学府路以东，青山湖二路以南</w:t>
            </w:r>
            <w:r>
              <w:rPr>
                <w:rFonts w:hint="eastAsia" w:ascii="Times New Roman" w:hAnsi="Times New Roman" w:cs="Times New Roman"/>
                <w:color w:val="000000" w:themeColor="text1"/>
                <w:kern w:val="0"/>
                <w:lang w:val="en-US" w:eastAsia="zh-CN"/>
                <w14:textFill>
                  <w14:solidFill>
                    <w14:schemeClr w14:val="tx1"/>
                  </w14:solidFill>
                </w14:textFill>
              </w:rPr>
              <w:t>，为上述文件中的“重点管控单元（</w:t>
            </w:r>
            <w:r>
              <w:rPr>
                <w:rFonts w:hint="eastAsia" w:cs="Times New Roman"/>
                <w:color w:val="000000" w:themeColor="text1"/>
                <w:kern w:val="0"/>
                <w:lang w:val="en-US" w:eastAsia="zh-CN"/>
                <w14:textFill>
                  <w14:solidFill>
                    <w14:schemeClr w14:val="tx1"/>
                  </w14:solidFill>
                </w14:textFill>
              </w:rPr>
              <w:t>ZH36112820001</w:t>
            </w:r>
            <w:r>
              <w:rPr>
                <w:rFonts w:hint="eastAsia" w:ascii="Times New Roman" w:hAnsi="Times New Roman" w:cs="Times New Roman"/>
                <w:color w:val="000000" w:themeColor="text1"/>
                <w:kern w:val="0"/>
                <w:lang w:val="en-US" w:eastAsia="zh-CN"/>
                <w14:textFill>
                  <w14:solidFill>
                    <w14:schemeClr w14:val="tx1"/>
                  </w14:solidFill>
                </w14:textFill>
              </w:rPr>
              <w:t>）”。本项目的建设情况与“重点管控单元（</w:t>
            </w:r>
            <w:r>
              <w:rPr>
                <w:rFonts w:hint="eastAsia" w:cs="Times New Roman"/>
                <w:color w:val="000000" w:themeColor="text1"/>
                <w:kern w:val="0"/>
                <w:lang w:val="en-US" w:eastAsia="zh-CN"/>
                <w14:textFill>
                  <w14:solidFill>
                    <w14:schemeClr w14:val="tx1"/>
                  </w14:solidFill>
                </w14:textFill>
              </w:rPr>
              <w:t>ZH36112820001</w:t>
            </w:r>
            <w:r>
              <w:rPr>
                <w:rFonts w:hint="eastAsia" w:ascii="Times New Roman" w:hAnsi="Times New Roman" w:cs="Times New Roman"/>
                <w:color w:val="000000" w:themeColor="text1"/>
                <w:kern w:val="0"/>
                <w:lang w:val="en-US" w:eastAsia="zh-CN"/>
                <w14:textFill>
                  <w14:solidFill>
                    <w14:schemeClr w14:val="tx1"/>
                  </w14:solidFill>
                </w14:textFill>
              </w:rPr>
              <w:t>）”的环境准入及管控要求对照如下表。可见，本项目能够满足本市“三线一单”的相关管控要求。</w:t>
            </w:r>
          </w:p>
          <w:p>
            <w:pPr>
              <w:pStyle w:val="3"/>
              <w:snapToGrid w:val="0"/>
              <w:spacing w:before="0" w:after="0" w:line="240" w:lineRule="auto"/>
              <w:jc w:val="center"/>
              <w:rPr>
                <w:sz w:val="21"/>
                <w:szCs w:val="21"/>
              </w:rPr>
            </w:pPr>
            <w:r>
              <w:rPr>
                <w:sz w:val="21"/>
                <w:szCs w:val="21"/>
              </w:rPr>
              <w:t>表1-</w:t>
            </w:r>
            <w:r>
              <w:rPr>
                <w:rFonts w:hint="eastAsia"/>
                <w:sz w:val="21"/>
                <w:szCs w:val="21"/>
                <w:lang w:val="en-US" w:eastAsia="zh-CN"/>
              </w:rPr>
              <w:t>1</w:t>
            </w:r>
            <w:r>
              <w:rPr>
                <w:rFonts w:hint="eastAsia"/>
                <w:sz w:val="21"/>
                <w:szCs w:val="21"/>
              </w:rPr>
              <w:t xml:space="preserve"> </w:t>
            </w:r>
            <w:r>
              <w:rPr>
                <w:sz w:val="21"/>
                <w:szCs w:val="21"/>
              </w:rPr>
              <w:t>本项目与上饶市“三线一单”要求符合性分析</w:t>
            </w:r>
          </w:p>
          <w:tbl>
            <w:tblPr>
              <w:tblStyle w:val="2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5"/>
              <w:gridCol w:w="1520"/>
              <w:gridCol w:w="3145"/>
              <w:gridCol w:w="1373"/>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2"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b/>
                      <w:bCs/>
                      <w:sz w:val="18"/>
                      <w:szCs w:val="18"/>
                    </w:rPr>
                  </w:pPr>
                  <w:r>
                    <w:rPr>
                      <w:b/>
                      <w:bCs/>
                      <w:sz w:val="18"/>
                      <w:szCs w:val="18"/>
                    </w:rPr>
                    <w:t>管控领域</w:t>
                  </w:r>
                </w:p>
              </w:tc>
              <w:tc>
                <w:tcPr>
                  <w:tcW w:w="3146"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b/>
                      <w:bCs/>
                      <w:sz w:val="18"/>
                      <w:szCs w:val="18"/>
                    </w:rPr>
                  </w:pPr>
                  <w:r>
                    <w:rPr>
                      <w:b/>
                      <w:bCs/>
                      <w:sz w:val="18"/>
                      <w:szCs w:val="18"/>
                    </w:rPr>
                    <w:t>环境准入及管控要求</w:t>
                  </w:r>
                </w:p>
              </w:tc>
              <w:tc>
                <w:tcPr>
                  <w:tcW w:w="92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b/>
                      <w:bCs/>
                      <w:sz w:val="18"/>
                      <w:szCs w:val="18"/>
                    </w:rPr>
                  </w:pPr>
                  <w:r>
                    <w:rPr>
                      <w:b/>
                      <w:bCs/>
                      <w:sz w:val="18"/>
                      <w:szCs w:val="18"/>
                    </w:rPr>
                    <w:t>本项目情况</w:t>
                  </w:r>
                </w:p>
              </w:tc>
              <w:tc>
                <w:tcPr>
                  <w:tcW w:w="46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b/>
                      <w:bCs/>
                      <w:sz w:val="18"/>
                      <w:szCs w:val="18"/>
                    </w:rPr>
                  </w:pPr>
                  <w:r>
                    <w:rPr>
                      <w:b/>
                      <w:bCs/>
                      <w:sz w:val="18"/>
                      <w:szCs w:val="18"/>
                    </w:rPr>
                    <w:t>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2"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sz w:val="18"/>
                      <w:szCs w:val="18"/>
                    </w:rPr>
                  </w:pPr>
                  <w:r>
                    <w:rPr>
                      <w:sz w:val="18"/>
                      <w:szCs w:val="18"/>
                    </w:rPr>
                    <w:t>空间布局约束</w:t>
                  </w:r>
                </w:p>
              </w:tc>
              <w:tc>
                <w:tcPr>
                  <w:tcW w:w="102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sz w:val="18"/>
                      <w:szCs w:val="18"/>
                    </w:rPr>
                  </w:pPr>
                  <w:r>
                    <w:rPr>
                      <w:rFonts w:hint="eastAsia"/>
                      <w:sz w:val="18"/>
                      <w:szCs w:val="18"/>
                    </w:rPr>
                    <w:t>禁止开发建设活动的要求</w:t>
                  </w:r>
                </w:p>
              </w:tc>
              <w:tc>
                <w:tcPr>
                  <w:tcW w:w="212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eastAsia="宋体"/>
                      <w:sz w:val="18"/>
                      <w:szCs w:val="18"/>
                      <w:lang w:val="en-US" w:eastAsia="zh-CN"/>
                    </w:rPr>
                  </w:pPr>
                  <w:r>
                    <w:rPr>
                      <w:rFonts w:hint="eastAsia"/>
                      <w:sz w:val="18"/>
                      <w:szCs w:val="18"/>
                      <w:lang w:val="en-US" w:eastAsia="zh-CN"/>
                    </w:rPr>
                    <w:t>不得开展损害区域主导主体功能的新建工业项目等活动。</w:t>
                  </w:r>
                </w:p>
              </w:tc>
              <w:tc>
                <w:tcPr>
                  <w:tcW w:w="92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eastAsia="宋体"/>
                      <w:sz w:val="18"/>
                      <w:szCs w:val="18"/>
                      <w:lang w:val="en-US" w:eastAsia="zh-CN"/>
                    </w:rPr>
                  </w:pPr>
                  <w:r>
                    <w:rPr>
                      <w:sz w:val="18"/>
                      <w:szCs w:val="18"/>
                    </w:rPr>
                    <w:t>本项目</w:t>
                  </w:r>
                  <w:r>
                    <w:rPr>
                      <w:rFonts w:hint="eastAsia"/>
                      <w:sz w:val="18"/>
                      <w:szCs w:val="18"/>
                      <w:lang w:val="en-US" w:eastAsia="zh-CN"/>
                    </w:rPr>
                    <w:t>不属于工而已项目。</w:t>
                  </w:r>
                </w:p>
              </w:tc>
              <w:tc>
                <w:tcPr>
                  <w:tcW w:w="46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sz w:val="18"/>
                      <w:szCs w:val="18"/>
                    </w:rPr>
                  </w:pPr>
                  <w:r>
                    <w:rPr>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2"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sz w:val="18"/>
                      <w:szCs w:val="18"/>
                    </w:rPr>
                  </w:pPr>
                </w:p>
              </w:tc>
              <w:tc>
                <w:tcPr>
                  <w:tcW w:w="102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sz w:val="18"/>
                      <w:szCs w:val="18"/>
                    </w:rPr>
                  </w:pPr>
                  <w:r>
                    <w:rPr>
                      <w:rFonts w:hint="eastAsia"/>
                      <w:sz w:val="18"/>
                      <w:szCs w:val="18"/>
                    </w:rPr>
                    <w:t>限制开发建设活动的要求</w:t>
                  </w:r>
                </w:p>
              </w:tc>
              <w:tc>
                <w:tcPr>
                  <w:tcW w:w="212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eastAsia="宋体"/>
                      <w:sz w:val="18"/>
                      <w:szCs w:val="18"/>
                      <w:lang w:val="en-US" w:eastAsia="zh-CN"/>
                    </w:rPr>
                  </w:pPr>
                  <w:r>
                    <w:rPr>
                      <w:rFonts w:hint="eastAsia"/>
                      <w:sz w:val="18"/>
                      <w:szCs w:val="18"/>
                      <w:lang w:val="en-US" w:eastAsia="zh-CN"/>
                    </w:rPr>
                    <w:t>现有工业企业与老工业区，污染物排放只降不增。</w:t>
                  </w:r>
                </w:p>
              </w:tc>
              <w:tc>
                <w:tcPr>
                  <w:tcW w:w="92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eastAsia="宋体"/>
                      <w:sz w:val="18"/>
                      <w:szCs w:val="18"/>
                      <w:lang w:val="en-US" w:eastAsia="zh-CN"/>
                    </w:rPr>
                  </w:pPr>
                  <w:r>
                    <w:rPr>
                      <w:rFonts w:hint="eastAsia"/>
                      <w:sz w:val="18"/>
                      <w:szCs w:val="18"/>
                      <w:lang w:val="en-US" w:eastAsia="zh-CN"/>
                    </w:rPr>
                    <w:t>本项目不属于工业项目。</w:t>
                  </w:r>
                </w:p>
              </w:tc>
              <w:tc>
                <w:tcPr>
                  <w:tcW w:w="46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sz w:val="18"/>
                      <w:szCs w:val="18"/>
                    </w:rPr>
                  </w:pPr>
                  <w:r>
                    <w:rPr>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2"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sz w:val="18"/>
                      <w:szCs w:val="18"/>
                    </w:rPr>
                  </w:pPr>
                </w:p>
              </w:tc>
              <w:tc>
                <w:tcPr>
                  <w:tcW w:w="102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sz w:val="18"/>
                      <w:szCs w:val="18"/>
                    </w:rPr>
                  </w:pPr>
                  <w:r>
                    <w:rPr>
                      <w:rFonts w:hint="eastAsia"/>
                      <w:sz w:val="18"/>
                      <w:szCs w:val="18"/>
                    </w:rPr>
                    <w:t>不符合空间布局要求活动的退出要求</w:t>
                  </w:r>
                </w:p>
              </w:tc>
              <w:tc>
                <w:tcPr>
                  <w:tcW w:w="212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eastAsia="宋体"/>
                      <w:sz w:val="18"/>
                      <w:szCs w:val="18"/>
                      <w:lang w:val="en-US" w:eastAsia="zh-CN"/>
                    </w:rPr>
                  </w:pPr>
                  <w:r>
                    <w:rPr>
                      <w:rFonts w:hint="eastAsia"/>
                      <w:sz w:val="18"/>
                      <w:szCs w:val="18"/>
                      <w:lang w:val="en-US" w:eastAsia="zh-CN"/>
                    </w:rPr>
                    <w:t>推动滨湖控制开发带及老工业区内现有工业企业异地搬迁改造；其中，不符合规划的现有工业企业限期退出或关停。</w:t>
                  </w:r>
                </w:p>
              </w:tc>
              <w:tc>
                <w:tcPr>
                  <w:tcW w:w="92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eastAsia="宋体"/>
                      <w:sz w:val="18"/>
                      <w:szCs w:val="18"/>
                      <w:lang w:val="en-US" w:eastAsia="zh-CN"/>
                    </w:rPr>
                  </w:pPr>
                  <w:r>
                    <w:rPr>
                      <w:rFonts w:hint="eastAsia"/>
                      <w:sz w:val="18"/>
                      <w:szCs w:val="18"/>
                      <w:lang w:val="en-US" w:eastAsia="zh-CN"/>
                    </w:rPr>
                    <w:t>本项目不属于工业项目。</w:t>
                  </w:r>
                </w:p>
              </w:tc>
              <w:tc>
                <w:tcPr>
                  <w:tcW w:w="46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sz w:val="18"/>
                      <w:szCs w:val="18"/>
                    </w:rPr>
                  </w:pPr>
                  <w:r>
                    <w:rPr>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2"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sz w:val="18"/>
                      <w:szCs w:val="18"/>
                    </w:rPr>
                  </w:pPr>
                  <w:r>
                    <w:rPr>
                      <w:sz w:val="18"/>
                      <w:szCs w:val="18"/>
                    </w:rPr>
                    <w:t>污染物排放管控</w:t>
                  </w:r>
                </w:p>
              </w:tc>
              <w:tc>
                <w:tcPr>
                  <w:tcW w:w="102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eastAsia="宋体"/>
                      <w:sz w:val="18"/>
                      <w:szCs w:val="18"/>
                      <w:lang w:val="en-US" w:eastAsia="zh-CN"/>
                    </w:rPr>
                  </w:pPr>
                  <w:r>
                    <w:rPr>
                      <w:rFonts w:hint="eastAsia"/>
                      <w:sz w:val="18"/>
                      <w:szCs w:val="18"/>
                      <w:lang w:val="en-US" w:eastAsia="zh-CN"/>
                    </w:rPr>
                    <w:t>现有源提标升级改造</w:t>
                  </w:r>
                </w:p>
              </w:tc>
              <w:tc>
                <w:tcPr>
                  <w:tcW w:w="212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sz w:val="18"/>
                      <w:szCs w:val="18"/>
                      <w:lang w:val="en-US" w:eastAsia="zh-CN"/>
                    </w:rPr>
                  </w:pPr>
                  <w:r>
                    <w:rPr>
                      <w:rFonts w:hint="eastAsia"/>
                      <w:sz w:val="18"/>
                      <w:szCs w:val="18"/>
                      <w:lang w:val="en-US" w:eastAsia="zh-CN"/>
                    </w:rPr>
                    <w:t>1.加强城市扬尘治理。</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sz w:val="18"/>
                      <w:szCs w:val="18"/>
                      <w:lang w:val="en-US" w:eastAsia="zh-CN"/>
                    </w:rPr>
                  </w:pPr>
                  <w:r>
                    <w:rPr>
                      <w:rFonts w:hint="eastAsia"/>
                      <w:sz w:val="18"/>
                      <w:szCs w:val="18"/>
                      <w:lang w:val="en-US" w:eastAsia="zh-CN"/>
                    </w:rPr>
                    <w:t>2.加快淘汰黄标车。</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18"/>
                      <w:szCs w:val="18"/>
                      <w:lang w:val="en-US" w:eastAsia="zh-CN"/>
                    </w:rPr>
                  </w:pPr>
                  <w:r>
                    <w:rPr>
                      <w:rFonts w:hint="eastAsia"/>
                      <w:sz w:val="18"/>
                      <w:szCs w:val="18"/>
                      <w:lang w:val="en-US" w:eastAsia="zh-CN"/>
                    </w:rPr>
                    <w:t>3.集中污水处理厂应配套脱单除磷设施。</w:t>
                  </w:r>
                </w:p>
              </w:tc>
              <w:tc>
                <w:tcPr>
                  <w:tcW w:w="92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18"/>
                      <w:szCs w:val="18"/>
                      <w:lang w:val="en-US" w:eastAsia="zh-CN"/>
                    </w:rPr>
                  </w:pPr>
                  <w:r>
                    <w:rPr>
                      <w:rFonts w:hint="eastAsia"/>
                      <w:sz w:val="18"/>
                      <w:szCs w:val="18"/>
                      <w:lang w:val="en-US" w:eastAsia="zh-CN"/>
                    </w:rPr>
                    <w:t>1.本项目施工期采取洒水抑尘等措施有效治理扬尘。</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18"/>
                      <w:szCs w:val="18"/>
                      <w:lang w:val="en-US" w:eastAsia="zh-CN"/>
                    </w:rPr>
                  </w:pPr>
                  <w:r>
                    <w:rPr>
                      <w:rFonts w:hint="eastAsia"/>
                      <w:sz w:val="18"/>
                      <w:szCs w:val="18"/>
                      <w:lang w:val="en-US" w:eastAsia="zh-CN"/>
                    </w:rPr>
                    <w:t>2.本项目运输车辆均不使用黄标车。</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sz w:val="18"/>
                      <w:szCs w:val="18"/>
                      <w:lang w:val="en-US" w:eastAsia="zh-CN"/>
                    </w:rPr>
                  </w:pPr>
                  <w:r>
                    <w:rPr>
                      <w:rFonts w:hint="eastAsia"/>
                      <w:sz w:val="18"/>
                      <w:szCs w:val="18"/>
                      <w:lang w:val="en-US" w:eastAsia="zh-CN"/>
                    </w:rPr>
                    <w:t>3.本项目不属于污水处理厂项目。</w:t>
                  </w:r>
                </w:p>
              </w:tc>
              <w:tc>
                <w:tcPr>
                  <w:tcW w:w="46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sz w:val="18"/>
                      <w:szCs w:val="18"/>
                    </w:rPr>
                  </w:pPr>
                  <w:r>
                    <w:rPr>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2"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sz w:val="18"/>
                      <w:szCs w:val="18"/>
                    </w:rPr>
                  </w:pPr>
                </w:p>
              </w:tc>
              <w:tc>
                <w:tcPr>
                  <w:tcW w:w="102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sz w:val="18"/>
                      <w:szCs w:val="18"/>
                    </w:rPr>
                  </w:pPr>
                  <w:r>
                    <w:rPr>
                      <w:rFonts w:hint="eastAsia"/>
                      <w:sz w:val="18"/>
                      <w:szCs w:val="18"/>
                    </w:rPr>
                    <w:t>新增源排放标准限值</w:t>
                  </w:r>
                </w:p>
              </w:tc>
              <w:tc>
                <w:tcPr>
                  <w:tcW w:w="212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eastAsia="宋体"/>
                      <w:sz w:val="18"/>
                      <w:szCs w:val="18"/>
                      <w:lang w:val="en-US" w:eastAsia="zh-CN"/>
                    </w:rPr>
                  </w:pPr>
                  <w:r>
                    <w:rPr>
                      <w:rFonts w:hint="eastAsia"/>
                      <w:sz w:val="18"/>
                      <w:szCs w:val="18"/>
                      <w:lang w:val="en-US" w:eastAsia="zh-CN"/>
                    </w:rPr>
                    <w:t>新建污水处理厂应达到《城镇污水处理厂污染物排放标准》一级B排放限值要求，污水处理厂应配套脱单除磷设施。</w:t>
                  </w:r>
                </w:p>
              </w:tc>
              <w:tc>
                <w:tcPr>
                  <w:tcW w:w="92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eastAsia="宋体"/>
                      <w:sz w:val="18"/>
                      <w:szCs w:val="18"/>
                      <w:lang w:val="en-US" w:eastAsia="zh-CN"/>
                    </w:rPr>
                  </w:pPr>
                  <w:r>
                    <w:rPr>
                      <w:rFonts w:hint="eastAsia"/>
                      <w:sz w:val="18"/>
                      <w:szCs w:val="18"/>
                      <w:lang w:val="en-US" w:eastAsia="zh-CN"/>
                    </w:rPr>
                    <w:t>本项目满足</w:t>
                  </w:r>
                </w:p>
              </w:tc>
              <w:tc>
                <w:tcPr>
                  <w:tcW w:w="46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sz w:val="18"/>
                      <w:szCs w:val="18"/>
                    </w:rPr>
                  </w:pPr>
                  <w:r>
                    <w:rPr>
                      <w:sz w:val="18"/>
                      <w:szCs w:val="1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2"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sz w:val="18"/>
                      <w:szCs w:val="18"/>
                    </w:rPr>
                  </w:pPr>
                  <w:r>
                    <w:rPr>
                      <w:sz w:val="18"/>
                      <w:szCs w:val="18"/>
                    </w:rPr>
                    <w:t>环境风险防控</w:t>
                  </w:r>
                </w:p>
              </w:tc>
              <w:tc>
                <w:tcPr>
                  <w:tcW w:w="102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eastAsia="宋体"/>
                      <w:sz w:val="18"/>
                      <w:szCs w:val="18"/>
                      <w:lang w:val="en-US" w:eastAsia="zh-CN"/>
                    </w:rPr>
                  </w:pPr>
                  <w:r>
                    <w:rPr>
                      <w:rFonts w:hint="eastAsia"/>
                      <w:sz w:val="18"/>
                      <w:szCs w:val="18"/>
                      <w:lang w:val="en-US" w:eastAsia="zh-CN"/>
                    </w:rPr>
                    <w:t>涉及岸线类别</w:t>
                  </w:r>
                </w:p>
              </w:tc>
              <w:tc>
                <w:tcPr>
                  <w:tcW w:w="212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eastAsia="宋体"/>
                      <w:sz w:val="18"/>
                      <w:szCs w:val="18"/>
                      <w:lang w:val="en-US" w:eastAsia="zh-CN"/>
                    </w:rPr>
                  </w:pPr>
                  <w:r>
                    <w:rPr>
                      <w:rFonts w:hint="eastAsia"/>
                      <w:sz w:val="18"/>
                      <w:szCs w:val="18"/>
                      <w:lang w:val="en-US" w:eastAsia="zh-CN"/>
                    </w:rPr>
                    <w:t>优先保护岸线、一般管控岸线。</w:t>
                  </w:r>
                </w:p>
              </w:tc>
              <w:tc>
                <w:tcPr>
                  <w:tcW w:w="92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eastAsia="宋体"/>
                      <w:sz w:val="18"/>
                      <w:szCs w:val="18"/>
                      <w:lang w:val="en-US" w:eastAsia="zh-CN"/>
                    </w:rPr>
                  </w:pPr>
                  <w:r>
                    <w:rPr>
                      <w:rFonts w:hint="eastAsia"/>
                      <w:sz w:val="18"/>
                      <w:szCs w:val="18"/>
                      <w:lang w:val="en-US" w:eastAsia="zh-CN"/>
                    </w:rPr>
                    <w:t>本项目不涉及岸线。</w:t>
                  </w:r>
                </w:p>
              </w:tc>
              <w:tc>
                <w:tcPr>
                  <w:tcW w:w="46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sz w:val="18"/>
                      <w:szCs w:val="18"/>
                    </w:rPr>
                  </w:pPr>
                  <w:r>
                    <w:rPr>
                      <w:sz w:val="18"/>
                      <w:szCs w:val="18"/>
                    </w:rPr>
                    <w:t>符合</w:t>
                  </w:r>
                </w:p>
              </w:tc>
            </w:tr>
          </w:tbl>
          <w:p>
            <w:pPr>
              <w:ind w:left="0" w:leftChars="0" w:firstLine="0" w:firstLineChars="0"/>
              <w:rPr>
                <w:rFonts w:hint="default" w:ascii="Times New Roman" w:hAnsi="Times New Roman" w:cs="Times New Roman"/>
                <w:b/>
                <w:bCs/>
                <w:color w:val="000000" w:themeColor="text1"/>
                <w:kern w:val="0"/>
                <w:lang w:val="en-US" w:eastAsia="zh-CN"/>
                <w14:textFill>
                  <w14:solidFill>
                    <w14:schemeClr w14:val="tx1"/>
                  </w14:solidFill>
                </w14:textFill>
              </w:rPr>
            </w:pPr>
            <w:r>
              <w:rPr>
                <w:rFonts w:hint="eastAsia" w:ascii="Times New Roman" w:hAnsi="Times New Roman" w:cs="Times New Roman"/>
                <w:b/>
                <w:bCs/>
                <w:color w:val="000000" w:themeColor="text1"/>
                <w:kern w:val="0"/>
                <w:lang w:val="en-US" w:eastAsia="zh-CN"/>
                <w14:textFill>
                  <w14:solidFill>
                    <w14:schemeClr w14:val="tx1"/>
                  </w14:solidFill>
                </w14:textFill>
              </w:rPr>
              <w:t>5、</w:t>
            </w:r>
            <w:r>
              <w:rPr>
                <w:rFonts w:hint="default" w:ascii="Times New Roman" w:hAnsi="Times New Roman" w:cs="Times New Roman"/>
                <w:b/>
                <w:bCs/>
                <w:color w:val="000000" w:themeColor="text1"/>
                <w:kern w:val="0"/>
                <w:lang w:val="en-US" w:eastAsia="zh-CN"/>
                <w14:textFill>
                  <w14:solidFill>
                    <w14:schemeClr w14:val="tx1"/>
                  </w14:solidFill>
                </w14:textFill>
              </w:rPr>
              <w:t>与学校选址规范的符合性分析</w:t>
            </w:r>
          </w:p>
          <w:p>
            <w:pPr>
              <w:ind w:firstLine="480"/>
              <w:rPr>
                <w:rFonts w:hint="default" w:ascii="Times New Roman" w:hAnsi="Times New Roman" w:cs="Times New Roman"/>
                <w:color w:val="0000FF"/>
                <w:kern w:val="0"/>
                <w:lang w:val="en-US" w:eastAsia="zh-CN"/>
              </w:rPr>
            </w:pPr>
            <w:r>
              <w:rPr>
                <w:rFonts w:hint="default" w:ascii="Times New Roman" w:hAnsi="Times New Roman" w:cs="Times New Roman"/>
                <w:color w:val="auto"/>
                <w:kern w:val="0"/>
                <w:lang w:val="en-US" w:eastAsia="zh-CN"/>
              </w:rPr>
              <w:t>参照《</w:t>
            </w:r>
            <w:r>
              <w:rPr>
                <w:rFonts w:hint="eastAsia" w:cs="Times New Roman"/>
                <w:color w:val="auto"/>
                <w:kern w:val="0"/>
                <w:lang w:val="en-US" w:eastAsia="zh-CN"/>
              </w:rPr>
              <w:t>中小学设计规范</w:t>
            </w:r>
            <w:r>
              <w:rPr>
                <w:rFonts w:hint="default" w:ascii="Times New Roman" w:hAnsi="Times New Roman" w:cs="Times New Roman"/>
                <w:color w:val="auto"/>
                <w:kern w:val="0"/>
                <w:lang w:val="en-US" w:eastAsia="zh-CN"/>
              </w:rPr>
              <w:t>》</w:t>
            </w:r>
            <w:r>
              <w:rPr>
                <w:rFonts w:hint="eastAsia" w:ascii="Times New Roman" w:hAnsi="Times New Roman" w:cs="Times New Roman"/>
                <w:color w:val="auto"/>
                <w:kern w:val="0"/>
                <w:lang w:val="en-US" w:eastAsia="zh-CN"/>
              </w:rPr>
              <w:t>（</w:t>
            </w:r>
            <w:r>
              <w:rPr>
                <w:rFonts w:hint="eastAsia" w:cs="Times New Roman"/>
                <w:color w:val="auto"/>
                <w:kern w:val="0"/>
                <w:lang w:val="en-US" w:eastAsia="zh-CN"/>
              </w:rPr>
              <w:t>GB50099-2011</w:t>
            </w:r>
            <w:r>
              <w:rPr>
                <w:rFonts w:hint="eastAsia" w:ascii="Times New Roman" w:hAnsi="Times New Roman" w:cs="Times New Roman"/>
                <w:color w:val="auto"/>
                <w:kern w:val="0"/>
                <w:lang w:val="en-US" w:eastAsia="zh-CN"/>
              </w:rPr>
              <w:t>）</w:t>
            </w:r>
            <w:r>
              <w:rPr>
                <w:rFonts w:hint="default" w:ascii="Times New Roman" w:hAnsi="Times New Roman" w:cs="Times New Roman"/>
                <w:color w:val="auto"/>
                <w:kern w:val="0"/>
                <w:lang w:val="en-US" w:eastAsia="zh-CN"/>
              </w:rPr>
              <w:t>，对其学校建设进行选址分析，详见表1-</w:t>
            </w:r>
            <w:r>
              <w:rPr>
                <w:rFonts w:hint="eastAsia" w:cs="Times New Roman"/>
                <w:color w:val="auto"/>
                <w:kern w:val="0"/>
                <w:lang w:val="en-US" w:eastAsia="zh-CN"/>
              </w:rPr>
              <w:t>2</w:t>
            </w:r>
            <w:r>
              <w:rPr>
                <w:rFonts w:hint="default" w:ascii="Times New Roman" w:hAnsi="Times New Roman" w:cs="Times New Roman"/>
                <w:color w:val="auto"/>
                <w:kern w:val="0"/>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sz w:val="21"/>
                <w:szCs w:val="21"/>
              </w:rPr>
            </w:pPr>
            <w:r>
              <w:rPr>
                <w:b/>
                <w:bCs/>
                <w:sz w:val="21"/>
                <w:szCs w:val="21"/>
              </w:rPr>
              <w:t>表1-</w:t>
            </w:r>
            <w:r>
              <w:rPr>
                <w:rFonts w:hint="eastAsia"/>
                <w:b/>
                <w:bCs/>
                <w:sz w:val="21"/>
                <w:szCs w:val="21"/>
                <w:lang w:val="en-US" w:eastAsia="zh-CN"/>
              </w:rPr>
              <w:t>2</w:t>
            </w:r>
            <w:r>
              <w:rPr>
                <w:b/>
                <w:bCs/>
                <w:sz w:val="21"/>
                <w:szCs w:val="21"/>
              </w:rPr>
              <w:t xml:space="preserve"> 与《</w:t>
            </w:r>
            <w:r>
              <w:rPr>
                <w:rFonts w:hint="eastAsia"/>
                <w:b/>
                <w:bCs/>
                <w:sz w:val="21"/>
                <w:szCs w:val="21"/>
                <w:lang w:val="en-US" w:eastAsia="zh-CN"/>
              </w:rPr>
              <w:t>中小学设计规范</w:t>
            </w:r>
            <w:r>
              <w:rPr>
                <w:b/>
                <w:bCs/>
                <w:sz w:val="21"/>
                <w:szCs w:val="21"/>
              </w:rPr>
              <w:t>》</w:t>
            </w:r>
            <w:r>
              <w:rPr>
                <w:rFonts w:hint="eastAsia"/>
                <w:b/>
                <w:bCs/>
                <w:sz w:val="21"/>
                <w:szCs w:val="21"/>
              </w:rPr>
              <w:t>（</w:t>
            </w:r>
            <w:r>
              <w:rPr>
                <w:rFonts w:hint="eastAsia"/>
                <w:b/>
                <w:bCs/>
                <w:sz w:val="21"/>
                <w:szCs w:val="21"/>
                <w:lang w:val="en-US" w:eastAsia="zh-CN"/>
              </w:rPr>
              <w:t>GB50099-2011</w:t>
            </w:r>
            <w:r>
              <w:rPr>
                <w:rFonts w:hint="eastAsia"/>
                <w:b/>
                <w:bCs/>
                <w:sz w:val="21"/>
                <w:szCs w:val="21"/>
              </w:rPr>
              <w:t>）</w:t>
            </w:r>
            <w:r>
              <w:rPr>
                <w:b/>
                <w:bCs/>
                <w:sz w:val="21"/>
                <w:szCs w:val="21"/>
              </w:rPr>
              <w:t>选址对照分析表</w:t>
            </w:r>
          </w:p>
          <w:tbl>
            <w:tblPr>
              <w:tblStyle w:val="21"/>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2919"/>
              <w:gridCol w:w="3351"/>
              <w:gridCol w:w="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sz w:val="21"/>
                      <w:szCs w:val="21"/>
                    </w:rPr>
                  </w:pPr>
                  <w:r>
                    <w:rPr>
                      <w:b/>
                      <w:bCs/>
                      <w:sz w:val="21"/>
                      <w:szCs w:val="21"/>
                    </w:rPr>
                    <w:t>条款号</w:t>
                  </w:r>
                </w:p>
              </w:tc>
              <w:tc>
                <w:tcPr>
                  <w:tcW w:w="19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sz w:val="21"/>
                      <w:szCs w:val="21"/>
                    </w:rPr>
                  </w:pPr>
                  <w:r>
                    <w:rPr>
                      <w:b/>
                      <w:bCs/>
                      <w:sz w:val="21"/>
                      <w:szCs w:val="21"/>
                    </w:rPr>
                    <w:t>规范要求</w:t>
                  </w:r>
                </w:p>
              </w:tc>
              <w:tc>
                <w:tcPr>
                  <w:tcW w:w="225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sz w:val="21"/>
                      <w:szCs w:val="21"/>
                    </w:rPr>
                  </w:pPr>
                  <w:r>
                    <w:rPr>
                      <w:b/>
                      <w:bCs/>
                      <w:sz w:val="21"/>
                      <w:szCs w:val="21"/>
                    </w:rPr>
                    <w:t>符合性分析</w:t>
                  </w: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bCs/>
                      <w:sz w:val="21"/>
                      <w:szCs w:val="21"/>
                    </w:rPr>
                  </w:pPr>
                  <w:r>
                    <w:rPr>
                      <w:b/>
                      <w:bCs/>
                      <w:sz w:val="21"/>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rFonts w:hint="eastAsia"/>
                      <w:sz w:val="21"/>
                      <w:szCs w:val="21"/>
                    </w:rPr>
                    <w:t>1</w:t>
                  </w:r>
                </w:p>
              </w:tc>
              <w:tc>
                <w:tcPr>
                  <w:tcW w:w="19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sz w:val="21"/>
                      <w:szCs w:val="21"/>
                      <w:lang w:val="en-US" w:eastAsia="zh-CN"/>
                    </w:rPr>
                  </w:pPr>
                  <w:r>
                    <w:rPr>
                      <w:rFonts w:hint="eastAsia"/>
                      <w:sz w:val="21"/>
                      <w:szCs w:val="21"/>
                      <w:lang w:val="en-US" w:eastAsia="zh-CN"/>
                    </w:rPr>
                    <w:t>中小学校应建设在阳光充足、空气流动、场地干燥、排水通畅、地势较高的意见地段。校内应有布置运动场地和提供设置基础市政设施的条件。</w:t>
                  </w:r>
                </w:p>
              </w:tc>
              <w:tc>
                <w:tcPr>
                  <w:tcW w:w="225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sz w:val="21"/>
                      <w:szCs w:val="21"/>
                    </w:rPr>
                    <w:t>项目建设在阳光充足、空气流动、场地干燥、排水通畅、地势较高的宜建地段。校内有布置运动场地和提供设置基础市政设施的条件。</w:t>
                  </w: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r>
                    <w:rPr>
                      <w:rFonts w:hint="eastAsia"/>
                      <w:sz w:val="21"/>
                      <w:szCs w:val="21"/>
                    </w:rPr>
                    <w:t>2</w:t>
                  </w:r>
                </w:p>
              </w:tc>
              <w:tc>
                <w:tcPr>
                  <w:tcW w:w="19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sz w:val="21"/>
                      <w:szCs w:val="21"/>
                      <w:lang w:val="en-US" w:eastAsia="zh-CN"/>
                    </w:rPr>
                  </w:pPr>
                  <w:r>
                    <w:rPr>
                      <w:rFonts w:hint="eastAsia"/>
                      <w:sz w:val="21"/>
                      <w:szCs w:val="21"/>
                      <w:lang w:val="en-US" w:eastAsia="zh-CN"/>
                    </w:rPr>
                    <w:t>中小学校严禁建设在地震、地质塌裂、暗河、洪涝等自然灾害及人为风险高的地段和污染超标的地段。校园及校内建筑与污染源的距离应符合对各类污染源实施控制的国家现行有关标准的规定。</w:t>
                  </w:r>
                </w:p>
              </w:tc>
              <w:tc>
                <w:tcPr>
                  <w:tcW w:w="225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sz w:val="21"/>
                      <w:szCs w:val="21"/>
                    </w:rPr>
                    <w:t>拟建地块地质情况较好，场地稳定，无滑坡、崩塌、地面塌陷等。</w:t>
                  </w:r>
                  <w:r>
                    <w:rPr>
                      <w:rFonts w:hint="eastAsia"/>
                      <w:sz w:val="21"/>
                      <w:szCs w:val="21"/>
                      <w:lang w:val="en-US" w:eastAsia="zh-CN"/>
                    </w:rPr>
                    <w:t>校园及校内建筑与污染源的距离符合对各类污染源实施控制的国家现行有关标准的规定。</w:t>
                  </w: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r>
                    <w:rPr>
                      <w:rFonts w:hint="eastAsia"/>
                      <w:sz w:val="21"/>
                      <w:szCs w:val="21"/>
                    </w:rPr>
                    <w:t>3</w:t>
                  </w:r>
                </w:p>
              </w:tc>
              <w:tc>
                <w:tcPr>
                  <w:tcW w:w="19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sz w:val="21"/>
                      <w:szCs w:val="21"/>
                      <w:lang w:val="en-US" w:eastAsia="zh-CN"/>
                    </w:rPr>
                  </w:pPr>
                  <w:r>
                    <w:rPr>
                      <w:rFonts w:hint="eastAsia"/>
                      <w:sz w:val="21"/>
                      <w:szCs w:val="21"/>
                      <w:lang w:val="en-US" w:eastAsia="zh-CN"/>
                    </w:rPr>
                    <w:t>中小学校建设应远离殡仪馆、医院的太平间、传染病院等建筑。与易燃易爆场所间的距离应符合现行国家标准《建筑设计防火规范》GB50016的有关规定。</w:t>
                  </w:r>
                </w:p>
              </w:tc>
              <w:tc>
                <w:tcPr>
                  <w:tcW w:w="225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sz w:val="21"/>
                      <w:szCs w:val="21"/>
                    </w:rPr>
                    <w:t>拟建地块</w:t>
                  </w:r>
                  <w:r>
                    <w:rPr>
                      <w:rFonts w:hint="eastAsia"/>
                      <w:sz w:val="21"/>
                      <w:szCs w:val="21"/>
                    </w:rPr>
                    <w:t>周边无</w:t>
                  </w:r>
                  <w:r>
                    <w:rPr>
                      <w:rFonts w:hint="eastAsia"/>
                      <w:sz w:val="21"/>
                      <w:szCs w:val="21"/>
                      <w:lang w:val="en-US" w:eastAsia="zh-CN"/>
                    </w:rPr>
                    <w:t>殡仪馆、医院的太平间、传染病院等建筑。与易燃易爆场所间的距离符合现行国家标准《建筑设计防火规范》GB50016的有关规定。</w:t>
                  </w: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r>
                    <w:rPr>
                      <w:rFonts w:hint="eastAsia"/>
                      <w:sz w:val="21"/>
                      <w:szCs w:val="21"/>
                    </w:rPr>
                    <w:t>4</w:t>
                  </w:r>
                </w:p>
              </w:tc>
              <w:tc>
                <w:tcPr>
                  <w:tcW w:w="19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sz w:val="21"/>
                      <w:szCs w:val="21"/>
                      <w:lang w:val="en-US" w:eastAsia="zh-CN"/>
                    </w:rPr>
                  </w:pPr>
                  <w:r>
                    <w:rPr>
                      <w:rFonts w:hint="eastAsia"/>
                      <w:sz w:val="21"/>
                      <w:szCs w:val="21"/>
                      <w:lang w:val="en-US" w:eastAsia="zh-CN"/>
                    </w:rPr>
                    <w:t>城镇完全小学的服务半径宜为500m，城镇初级中学的服务半径宜为1000m。</w:t>
                  </w:r>
                </w:p>
              </w:tc>
              <w:tc>
                <w:tcPr>
                  <w:tcW w:w="225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sz w:val="21"/>
                      <w:szCs w:val="21"/>
                      <w:lang w:val="en-US" w:eastAsia="zh-CN"/>
                    </w:rPr>
                  </w:pPr>
                  <w:r>
                    <w:rPr>
                      <w:rFonts w:hint="eastAsia"/>
                      <w:sz w:val="21"/>
                      <w:szCs w:val="21"/>
                      <w:lang w:val="en-US" w:eastAsia="zh-CN"/>
                    </w:rPr>
                    <w:t>项目满足服务半径要求。</w:t>
                  </w: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r>
                    <w:rPr>
                      <w:rFonts w:hint="eastAsia"/>
                      <w:sz w:val="21"/>
                      <w:szCs w:val="21"/>
                    </w:rPr>
                    <w:t>5</w:t>
                  </w:r>
                </w:p>
              </w:tc>
              <w:tc>
                <w:tcPr>
                  <w:tcW w:w="19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sz w:val="21"/>
                      <w:szCs w:val="21"/>
                      <w:lang w:val="en-US" w:eastAsia="zh-CN"/>
                    </w:rPr>
                  </w:pPr>
                  <w:r>
                    <w:rPr>
                      <w:rFonts w:hint="eastAsia"/>
                      <w:sz w:val="21"/>
                      <w:szCs w:val="21"/>
                      <w:lang w:val="en-US" w:eastAsia="zh-CN"/>
                    </w:rPr>
                    <w:t>学校周边应有良好的交通条件，有条件时宜设置临时停车场所。学校的规划布局应与生源分布及周边交通相协调。与学校毗邻的城市主干道应设置适当的安全设施，以保障学生安全跨越。</w:t>
                  </w:r>
                </w:p>
              </w:tc>
              <w:tc>
                <w:tcPr>
                  <w:tcW w:w="225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sz w:val="21"/>
                      <w:szCs w:val="21"/>
                    </w:rPr>
                    <w:t>项目周边交通方便，场地内设有停车场</w:t>
                  </w:r>
                  <w:r>
                    <w:rPr>
                      <w:rFonts w:hint="eastAsia"/>
                      <w:sz w:val="21"/>
                      <w:szCs w:val="21"/>
                      <w:lang w:eastAsia="zh-CN"/>
                    </w:rPr>
                    <w:t>。</w:t>
                  </w:r>
                  <w:r>
                    <w:rPr>
                      <w:rFonts w:hint="eastAsia"/>
                      <w:sz w:val="21"/>
                      <w:szCs w:val="21"/>
                      <w:lang w:val="en-US" w:eastAsia="zh-CN"/>
                    </w:rPr>
                    <w:t>学校的规划布局与生源分布及周边交通相协调。与学校毗邻的城市主干道设置适当的安全设施，以保障学生安全跨越。</w:t>
                  </w: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sz w:val="21"/>
                      <w:szCs w:val="21"/>
                      <w:lang w:val="en-US" w:eastAsia="zh-CN"/>
                    </w:rPr>
                  </w:pPr>
                  <w:r>
                    <w:rPr>
                      <w:rFonts w:hint="eastAsia"/>
                      <w:sz w:val="21"/>
                      <w:szCs w:val="21"/>
                      <w:lang w:val="en-US" w:eastAsia="zh-CN"/>
                    </w:rPr>
                    <w:t>6</w:t>
                  </w:r>
                </w:p>
              </w:tc>
              <w:tc>
                <w:tcPr>
                  <w:tcW w:w="19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学校教学区的声环境质量应符合现行国家标准《民用建筑隔声设计规范》GB50118的有关规定。学校主要教学用房设置窗户的外墙与铁路路轨的距离不应小于300m，与高速路、地上轨道交通线或城市主干道的距离不应小于80m。当距离不足时，应采取有效的隔声措施。</w:t>
                  </w:r>
                </w:p>
              </w:tc>
              <w:tc>
                <w:tcPr>
                  <w:tcW w:w="225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rFonts w:hint="eastAsia"/>
                      <w:sz w:val="21"/>
                      <w:szCs w:val="21"/>
                      <w:lang w:val="en-US" w:eastAsia="zh-CN"/>
                    </w:rPr>
                    <w:t>学校教学区的声环境质量符合现行国家标准《民用建筑隔声设计规范》GB50118的有关规定。学校主要教学用房设置窗户的外墙外无铁路路轨、高速路、地上轨道等交通线，与城市主干道的距离大于80m。</w:t>
                  </w: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sz w:val="21"/>
                      <w:szCs w:val="21"/>
                      <w:lang w:val="en-US" w:eastAsia="zh-CN"/>
                    </w:rPr>
                  </w:pPr>
                  <w:r>
                    <w:rPr>
                      <w:rFonts w:hint="eastAsia"/>
                      <w:sz w:val="21"/>
                      <w:szCs w:val="21"/>
                      <w:lang w:val="en-US" w:eastAsia="zh-CN"/>
                    </w:rPr>
                    <w:t>7</w:t>
                  </w:r>
                </w:p>
              </w:tc>
              <w:tc>
                <w:tcPr>
                  <w:tcW w:w="19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学校周界外25m范围内已有邻里建筑处的噪声及不应超过现行国家标准《民用建筑隔声设计规范》GB50118有关规定的限值。</w:t>
                  </w:r>
                </w:p>
              </w:tc>
              <w:tc>
                <w:tcPr>
                  <w:tcW w:w="225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rPr>
                  </w:pPr>
                  <w:r>
                    <w:rPr>
                      <w:rFonts w:hint="eastAsia"/>
                      <w:sz w:val="21"/>
                      <w:szCs w:val="21"/>
                      <w:lang w:val="en-US" w:eastAsia="zh-CN"/>
                    </w:rPr>
                    <w:t>学校周界外25m范围内无已有建筑。</w:t>
                  </w: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sz w:val="21"/>
                      <w:szCs w:val="21"/>
                      <w:lang w:val="en-US" w:eastAsia="zh-CN"/>
                    </w:rPr>
                  </w:pPr>
                  <w:r>
                    <w:rPr>
                      <w:rFonts w:hint="eastAsia"/>
                      <w:sz w:val="21"/>
                      <w:szCs w:val="21"/>
                      <w:lang w:val="en-US" w:eastAsia="zh-CN"/>
                    </w:rPr>
                    <w:t>8</w:t>
                  </w:r>
                </w:p>
              </w:tc>
              <w:tc>
                <w:tcPr>
                  <w:tcW w:w="196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sz w:val="21"/>
                      <w:szCs w:val="21"/>
                      <w:lang w:val="en-US" w:eastAsia="zh-CN"/>
                    </w:rPr>
                  </w:pPr>
                  <w:r>
                    <w:rPr>
                      <w:rFonts w:hint="eastAsia"/>
                      <w:sz w:val="21"/>
                      <w:szCs w:val="21"/>
                      <w:lang w:val="en-US" w:eastAsia="zh-CN"/>
                    </w:rPr>
                    <w:t>高压电线、长输天然气管道、输油管道严禁穿越或跨越学校校园；当在学校周边敷设时，安全防护距离及防护措施应符合相关规定。</w:t>
                  </w:r>
                </w:p>
              </w:tc>
              <w:tc>
                <w:tcPr>
                  <w:tcW w:w="225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rFonts w:hint="eastAsia"/>
                      <w:sz w:val="21"/>
                      <w:szCs w:val="21"/>
                      <w:lang w:val="en-US" w:eastAsia="zh-CN"/>
                    </w:rPr>
                    <w:t>无高压电线、长输天然气管道、输油管道穿越或跨越学校校园；当在学校周边敷设时，安全防护距离及防护措施应符合相关规定。</w:t>
                  </w: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sz w:val="21"/>
                      <w:szCs w:val="21"/>
                    </w:rPr>
                    <w:t>符合</w:t>
                  </w:r>
                </w:p>
              </w:tc>
            </w:tr>
          </w:tbl>
          <w:p>
            <w:pPr>
              <w:spacing w:line="360" w:lineRule="auto"/>
              <w:ind w:left="0" w:leftChars="0" w:firstLine="0" w:firstLineChars="0"/>
              <w:rPr>
                <w:rFonts w:hint="eastAsia" w:cs="Times New Roman"/>
                <w:b/>
                <w:bCs/>
                <w:color w:val="auto"/>
                <w:sz w:val="24"/>
                <w:lang w:val="en-US" w:eastAsia="zh-CN"/>
              </w:rPr>
            </w:pPr>
            <w:r>
              <w:rPr>
                <w:rFonts w:hint="eastAsia" w:cs="Times New Roman"/>
                <w:b/>
                <w:bCs/>
                <w:color w:val="auto"/>
                <w:sz w:val="24"/>
                <w:lang w:val="en-US" w:eastAsia="zh-CN"/>
              </w:rPr>
              <w:t>6、布局合理性分析</w:t>
            </w:r>
          </w:p>
          <w:p>
            <w:pPr>
              <w:spacing w:line="360" w:lineRule="auto"/>
              <w:ind w:firstLine="480"/>
              <w:rPr>
                <w:rFonts w:hint="eastAsia" w:cs="Times New Roman"/>
                <w:color w:val="000000" w:themeColor="text1"/>
                <w:kern w:val="0"/>
                <w:lang w:val="en-US" w:eastAsia="zh-CN"/>
                <w14:textFill>
                  <w14:solidFill>
                    <w14:schemeClr w14:val="tx1"/>
                  </w14:solidFill>
                </w14:textFill>
              </w:rPr>
            </w:pPr>
            <w:r>
              <w:rPr>
                <w:rFonts w:hint="eastAsia" w:cs="Times New Roman"/>
                <w:color w:val="000000" w:themeColor="text1"/>
                <w:kern w:val="0"/>
                <w:lang w:val="en-US" w:eastAsia="zh-CN"/>
                <w14:textFill>
                  <w14:solidFill>
                    <w14:schemeClr w14:val="tx1"/>
                  </w14:solidFill>
                </w14:textFill>
              </w:rPr>
              <w:t>项目整体位于平地上，主出入口位于项目南侧青山湖一路分为初中主出入口和小学主出入口，以校园北侧次出入口为中线分为小学区和初中区。整体教学区域位于地块东侧和中部，运动区分别位于教学区西部，项目动静分区明确，形成以教学为中心的线型联系。</w:t>
            </w:r>
          </w:p>
          <w:p>
            <w:pPr>
              <w:spacing w:line="360" w:lineRule="auto"/>
              <w:ind w:firstLine="480"/>
              <w:rPr>
                <w:rFonts w:hint="eastAsia" w:cs="Times New Roman"/>
                <w:color w:val="000000" w:themeColor="text1"/>
                <w:kern w:val="0"/>
                <w:lang w:val="en-US" w:eastAsia="zh-CN"/>
                <w14:textFill>
                  <w14:solidFill>
                    <w14:schemeClr w14:val="tx1"/>
                  </w14:solidFill>
                </w14:textFill>
              </w:rPr>
            </w:pPr>
            <w:r>
              <w:rPr>
                <w:rFonts w:hint="eastAsia" w:cs="Times New Roman"/>
                <w:color w:val="000000" w:themeColor="text1"/>
                <w:kern w:val="0"/>
                <w:lang w:val="en-US" w:eastAsia="zh-CN"/>
                <w14:textFill>
                  <w14:solidFill>
                    <w14:schemeClr w14:val="tx1"/>
                  </w14:solidFill>
                </w14:textFill>
              </w:rPr>
              <w:t>项目地下车停车场出入口位于北侧次出入口，地下停车场风机及设备房均设置在地车停车场内。排风口位于风机对应地面区域，均设置于绿化区域，且不位于教学区上风向，布置较为合理。</w:t>
            </w:r>
          </w:p>
          <w:p>
            <w:pPr>
              <w:spacing w:line="360" w:lineRule="auto"/>
              <w:ind w:firstLine="480"/>
              <w:rPr>
                <w:rFonts w:hint="default" w:cs="Times New Roman"/>
                <w:color w:val="000000" w:themeColor="text1"/>
                <w:kern w:val="0"/>
                <w:lang w:val="en-US" w:eastAsia="zh-CN"/>
                <w14:textFill>
                  <w14:solidFill>
                    <w14:schemeClr w14:val="tx1"/>
                  </w14:solidFill>
                </w14:textFill>
              </w:rPr>
            </w:pPr>
            <w:r>
              <w:rPr>
                <w:rFonts w:hint="eastAsia" w:cs="Times New Roman"/>
                <w:color w:val="000000" w:themeColor="text1"/>
                <w:kern w:val="0"/>
                <w:lang w:val="en-US" w:eastAsia="zh-CN"/>
                <w14:textFill>
                  <w14:solidFill>
                    <w14:schemeClr w14:val="tx1"/>
                  </w14:solidFill>
                </w14:textFill>
              </w:rPr>
              <w:t>综上所述，本项目的功能布局大体上是合理可行的。</w:t>
            </w:r>
          </w:p>
        </w:tc>
      </w:tr>
    </w:tbl>
    <w:p>
      <w:pPr>
        <w:spacing w:line="360" w:lineRule="auto"/>
        <w:ind w:firstLine="600"/>
        <w:rPr>
          <w:rFonts w:hint="default" w:ascii="Times New Roman" w:hAnsi="Times New Roman" w:eastAsia="黑体" w:cs="Times New Roman"/>
          <w:sz w:val="30"/>
        </w:rPr>
        <w:sectPr>
          <w:headerReference r:id="rId15" w:type="default"/>
          <w:footerReference r:id="rId16" w:type="default"/>
          <w:pgSz w:w="11906" w:h="16838"/>
          <w:pgMar w:top="1440" w:right="1080" w:bottom="1440" w:left="1080"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18"/>
        <w:ind w:firstLine="600"/>
        <w:jc w:val="center"/>
        <w:outlineLvl w:val="0"/>
        <w:rPr>
          <w:rFonts w:hint="default" w:ascii="Times New Roman" w:hAnsi="Times New Roman" w:eastAsia="黑体" w:cs="Times New Roman"/>
          <w:snapToGrid w:val="0"/>
          <w:sz w:val="30"/>
          <w:szCs w:val="30"/>
        </w:rPr>
      </w:pPr>
      <w:bookmarkStart w:id="4" w:name="_Toc71538797"/>
      <w:r>
        <w:rPr>
          <w:rFonts w:hint="default" w:ascii="Times New Roman" w:hAnsi="Times New Roman" w:eastAsia="黑体" w:cs="Times New Roman"/>
          <w:snapToGrid w:val="0"/>
          <w:sz w:val="30"/>
          <w:szCs w:val="30"/>
        </w:rPr>
        <w:t>二、建设项目工程分析</w:t>
      </w:r>
      <w:bookmarkEnd w:id="4"/>
    </w:p>
    <w:tbl>
      <w:tblPr>
        <w:tblStyle w:val="21"/>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95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65" w:hRule="atLeast"/>
          <w:jc w:val="center"/>
        </w:trPr>
        <w:tc>
          <w:tcPr>
            <w:tcW w:w="228" w:type="pct"/>
            <w:vAlign w:val="center"/>
          </w:tcPr>
          <w:p>
            <w:pPr>
              <w:pStyle w:val="18"/>
              <w:adjustRightInd w:val="0"/>
              <w:snapToGrid w:val="0"/>
              <w:spacing w:before="0" w:beforeAutospacing="0" w:after="0" w:afterAutospacing="0"/>
              <w:ind w:firstLine="0" w:firstLineChars="0"/>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建</w:t>
            </w:r>
          </w:p>
          <w:p>
            <w:pPr>
              <w:pStyle w:val="18"/>
              <w:adjustRightInd w:val="0"/>
              <w:snapToGrid w:val="0"/>
              <w:spacing w:before="0" w:beforeAutospacing="0" w:after="0" w:afterAutospacing="0"/>
              <w:ind w:firstLine="0" w:firstLineChars="0"/>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设</w:t>
            </w:r>
          </w:p>
          <w:p>
            <w:pPr>
              <w:pStyle w:val="18"/>
              <w:adjustRightInd w:val="0"/>
              <w:snapToGrid w:val="0"/>
              <w:spacing w:before="0" w:beforeAutospacing="0" w:after="0" w:afterAutospacing="0"/>
              <w:ind w:firstLine="0" w:firstLineChars="0"/>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内</w:t>
            </w:r>
          </w:p>
          <w:p>
            <w:pPr>
              <w:pStyle w:val="18"/>
              <w:adjustRightInd w:val="0"/>
              <w:snapToGrid w:val="0"/>
              <w:spacing w:before="0" w:beforeAutospacing="0" w:after="0" w:afterAutospacing="0"/>
              <w:ind w:firstLine="0" w:firstLineChars="0"/>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容</w:t>
            </w:r>
          </w:p>
        </w:tc>
        <w:tc>
          <w:tcPr>
            <w:tcW w:w="4771" w:type="pct"/>
          </w:tcPr>
          <w:p>
            <w:pPr>
              <w:numPr>
                <w:ilvl w:val="0"/>
                <w:numId w:val="0"/>
              </w:numPr>
              <w:spacing w:line="360" w:lineRule="auto"/>
              <w:rPr>
                <w:rFonts w:hint="default" w:ascii="Times New Roman" w:hAnsi="Times New Roman" w:cs="Times New Roman"/>
                <w:b/>
                <w:bCs/>
                <w:color w:val="000000" w:themeColor="text1"/>
                <w14:textFill>
                  <w14:solidFill>
                    <w14:schemeClr w14:val="tx1"/>
                  </w14:solidFill>
                </w14:textFill>
              </w:rPr>
            </w:pPr>
            <w:r>
              <w:rPr>
                <w:rFonts w:hint="eastAsia" w:cs="Times New Roman"/>
                <w:b/>
                <w:bCs/>
                <w:color w:val="000000" w:themeColor="text1"/>
                <w:lang w:val="en-US" w:eastAsia="zh-CN"/>
                <w14:textFill>
                  <w14:solidFill>
                    <w14:schemeClr w14:val="tx1"/>
                  </w14:solidFill>
                </w14:textFill>
              </w:rPr>
              <w:t>1、</w:t>
            </w:r>
            <w:r>
              <w:rPr>
                <w:rFonts w:hint="eastAsia" w:cs="Times New Roman"/>
                <w:b/>
                <w:bCs/>
                <w:color w:val="000000" w:themeColor="text1"/>
                <w:lang w:eastAsia="zh-CN"/>
                <w14:textFill>
                  <w14:solidFill>
                    <w14:schemeClr w14:val="tx1"/>
                  </w14:solidFill>
                </w14:textFill>
              </w:rPr>
              <w:t>项目概况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鄱阳县教育体育局</w:t>
            </w:r>
            <w:r>
              <w:rPr>
                <w:rFonts w:hint="eastAsia" w:cs="Times New Roman"/>
                <w:color w:val="000000" w:themeColor="text1"/>
                <w:lang w:eastAsia="zh-CN"/>
                <w14:textFill>
                  <w14:solidFill>
                    <w14:schemeClr w14:val="tx1"/>
                  </w14:solidFill>
                </w14:textFill>
              </w:rPr>
              <w:t>拟</w:t>
            </w:r>
            <w:r>
              <w:rPr>
                <w:rFonts w:hint="eastAsia" w:cs="Times New Roman"/>
                <w:color w:val="000000" w:themeColor="text1"/>
                <w:lang w:val="en-US" w:eastAsia="zh-CN"/>
                <w14:textFill>
                  <w14:solidFill>
                    <w14:schemeClr w14:val="tx1"/>
                  </w14:solidFill>
                </w14:textFill>
              </w:rPr>
              <w:t>在江西省上饶市</w:t>
            </w:r>
            <w:r>
              <w:rPr>
                <w:rFonts w:hint="eastAsia" w:cs="Times New Roman"/>
                <w:color w:val="auto"/>
                <w:lang w:val="en-US" w:eastAsia="zh-CN"/>
              </w:rPr>
              <w:t>鄱阳县锦宇路以西，青山湖一路以北，学府路以东，青山湖二路以南</w:t>
            </w:r>
            <w:r>
              <w:rPr>
                <w:rFonts w:hint="eastAsia" w:cs="Times New Roman"/>
                <w:color w:val="000000" w:themeColor="text1"/>
                <w:lang w:eastAsia="zh-CN"/>
                <w14:textFill>
                  <w14:solidFill>
                    <w14:schemeClr w14:val="tx1"/>
                  </w14:solidFill>
                </w14:textFill>
              </w:rPr>
              <w:t>投资</w:t>
            </w:r>
            <w:r>
              <w:rPr>
                <w:rFonts w:hint="eastAsia" w:cs="Times New Roman"/>
                <w:color w:val="000000" w:themeColor="text1"/>
                <w:lang w:val="en-US" w:eastAsia="zh-CN"/>
                <w14:textFill>
                  <w14:solidFill>
                    <w14:schemeClr w14:val="tx1"/>
                  </w14:solidFill>
                </w14:textFill>
              </w:rPr>
              <w:t>26695.45万元建设首都师范大学鄱阳附属学校建设项目（以下称“项目”），总</w:t>
            </w:r>
            <w:r>
              <w:rPr>
                <w:rFonts w:hint="eastAsia" w:cs="Times New Roman"/>
                <w:color w:val="000000" w:themeColor="text1"/>
                <w:lang w:eastAsia="zh-CN"/>
                <w14:textFill>
                  <w14:solidFill>
                    <w14:schemeClr w14:val="tx1"/>
                  </w14:solidFill>
                </w14:textFill>
              </w:rPr>
              <w:t>占地面积</w:t>
            </w:r>
            <w:r>
              <w:rPr>
                <w:rFonts w:hint="eastAsia" w:cs="Times New Roman"/>
                <w:color w:val="000000" w:themeColor="text1"/>
                <w:lang w:val="en-US" w:eastAsia="zh-CN"/>
                <w14:textFill>
                  <w14:solidFill>
                    <w14:schemeClr w14:val="tx1"/>
                  </w14:solidFill>
                </w14:textFill>
              </w:rPr>
              <w:t>112436m</w:t>
            </w:r>
            <w:r>
              <w:rPr>
                <w:rFonts w:hint="eastAsia" w:cs="Times New Roman"/>
                <w:color w:val="000000" w:themeColor="text1"/>
                <w:vertAlign w:val="superscript"/>
                <w:lang w:val="en-US" w:eastAsia="zh-CN"/>
                <w14:textFill>
                  <w14:solidFill>
                    <w14:schemeClr w14:val="tx1"/>
                  </w14:solidFill>
                </w14:textFill>
              </w:rPr>
              <w:t>2</w:t>
            </w:r>
            <w:r>
              <w:rPr>
                <w:rFonts w:hint="eastAsia" w:cs="Times New Roman"/>
                <w:color w:val="000000" w:themeColor="text1"/>
                <w:lang w:val="en-US" w:eastAsia="zh-CN"/>
                <w14:textFill>
                  <w14:solidFill>
                    <w14:schemeClr w14:val="tx1"/>
                  </w14:solidFill>
                </w14:textFill>
              </w:rPr>
              <w:t>，总建筑面积74800m</w:t>
            </w:r>
            <w:r>
              <w:rPr>
                <w:rFonts w:hint="eastAsia" w:cs="Times New Roman"/>
                <w:color w:val="000000" w:themeColor="text1"/>
                <w:vertAlign w:val="superscript"/>
                <w:lang w:val="en-US" w:eastAsia="zh-CN"/>
                <w14:textFill>
                  <w14:solidFill>
                    <w14:schemeClr w14:val="tx1"/>
                  </w14:solidFill>
                </w14:textFill>
              </w:rPr>
              <w:t>2</w:t>
            </w:r>
            <w:r>
              <w:rPr>
                <w:rFonts w:hint="eastAsia" w:cs="Times New Roman"/>
                <w:color w:val="000000" w:themeColor="text1"/>
                <w:vertAlign w:val="baseline"/>
                <w:lang w:val="en-US"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其中小学建筑面积为20500m</w:t>
            </w:r>
            <w:r>
              <w:rPr>
                <w:rFonts w:hint="eastAsia" w:cs="Times New Roman"/>
                <w:color w:val="000000" w:themeColor="text1"/>
                <w:vertAlign w:val="superscript"/>
                <w:lang w:val="en-US" w:eastAsia="zh-CN"/>
                <w14:textFill>
                  <w14:solidFill>
                    <w14:schemeClr w14:val="tx1"/>
                  </w14:solidFill>
                </w14:textFill>
              </w:rPr>
              <w:t>2</w:t>
            </w:r>
            <w:r>
              <w:rPr>
                <w:rFonts w:hint="eastAsia" w:cs="Times New Roman"/>
                <w:color w:val="000000" w:themeColor="text1"/>
                <w:vertAlign w:val="baseline"/>
                <w:lang w:val="en-US" w:eastAsia="zh-CN"/>
                <w14:textFill>
                  <w14:solidFill>
                    <w14:schemeClr w14:val="tx1"/>
                  </w14:solidFill>
                </w14:textFill>
              </w:rPr>
              <w:t>，初中建筑面积为54300m</w:t>
            </w:r>
            <w:r>
              <w:rPr>
                <w:rFonts w:hint="eastAsia" w:cs="Times New Roman"/>
                <w:color w:val="000000" w:themeColor="text1"/>
                <w:vertAlign w:val="superscript"/>
                <w:lang w:val="en-US" w:eastAsia="zh-CN"/>
                <w14:textFill>
                  <w14:solidFill>
                    <w14:schemeClr w14:val="tx1"/>
                  </w14:solidFill>
                </w14:textFill>
              </w:rPr>
              <w:t>2</w:t>
            </w:r>
            <w:r>
              <w:rPr>
                <w:rFonts w:hint="eastAsia" w:cs="Times New Roman"/>
                <w:color w:val="000000" w:themeColor="text1"/>
                <w:vertAlign w:val="baseline"/>
                <w:lang w:val="en-US" w:eastAsia="zh-CN"/>
                <w14:textFill>
                  <w14:solidFill>
                    <w14:schemeClr w14:val="tx1"/>
                  </w14:solidFill>
                </w14:textFill>
              </w:rPr>
              <w:t>。主要建设内容包括教学用房及办公楼、图书馆、交流平台、综合体育馆、综合游泳馆、食堂、多功能报告厅、展览馆、校史馆、地下停车场及附属工程。规划教学班105个，总人数4975人，其中小学2475人设置教学班55个；初中2500人设置教学班50个</w:t>
            </w:r>
            <w:r>
              <w:rPr>
                <w:rFonts w:hint="eastAsia" w:cs="Times New Roman"/>
                <w:color w:val="000000" w:themeColor="text1"/>
                <w:lang w:val="en-US" w:eastAsia="zh-CN"/>
                <w14:textFill>
                  <w14:solidFill>
                    <w14:schemeClr w14:val="tx1"/>
                  </w14:solidFill>
                </w14:textFill>
              </w:rPr>
              <w:t>；总教职工人数300人。</w:t>
            </w:r>
          </w:p>
          <w:p>
            <w:pPr>
              <w:spacing w:line="360" w:lineRule="auto"/>
              <w:ind w:firstLine="480"/>
              <w:rPr>
                <w:rFonts w:hint="default" w:cs="Times New Roman"/>
                <w:color w:val="000000" w:themeColor="text1"/>
                <w:lang w:eastAsia="zh-CN"/>
                <w14:textFill>
                  <w14:solidFill>
                    <w14:schemeClr w14:val="tx1"/>
                  </w14:solidFill>
                </w14:textFill>
              </w:rPr>
            </w:pPr>
            <w:r>
              <w:rPr>
                <w:rFonts w:hint="default" w:cs="Times New Roman"/>
                <w:color w:val="000000" w:themeColor="text1"/>
                <w:lang w:eastAsia="zh-CN"/>
                <w14:textFill>
                  <w14:solidFill>
                    <w14:schemeClr w14:val="tx1"/>
                  </w14:solidFill>
                </w14:textFill>
              </w:rPr>
              <w:t>根据《中华人民共和国环境影响评价法》的规定，该项目应履行环境影响评价制度，在项目可行性研究阶段，同步开展环境影响评价工作，并应到环保部门办理环保审批手续。依据国务院682号《建设项目环境保护管理条例》、《中华人民共和国环境影响评价法》及其它法律法规的要求，项目需进行环境影响评价。《建设项目环境影响评价分类管理名录》（2021年版）相关规定：项目属于“五十、社会事业与服务业 学校、福利院、养老院（建筑面积5000平方米及以上的）110；-有化学、生物实验室的学校”。因此该项目需要编制环境影响报告表。建设单位特委托我公司编制该环境影响报告表。评价单位在接受委托后，评价单位工作人员多次前往现场进行实地踏勘、调查、资料收集，并征求了有关部门的意见和建议，按照环评的有关技术规范及导则的要求，编制了该项目的环境影响报告表。</w:t>
            </w:r>
          </w:p>
          <w:p>
            <w:pPr>
              <w:numPr>
                <w:ilvl w:val="0"/>
                <w:numId w:val="0"/>
              </w:numPr>
              <w:spacing w:line="360" w:lineRule="auto"/>
              <w:rPr>
                <w:rFonts w:hint="default" w:ascii="Times New Roman" w:hAnsi="Times New Roman" w:cs="Times New Roman"/>
                <w:b/>
                <w:bCs/>
                <w:color w:val="000000" w:themeColor="text1"/>
                <w14:textFill>
                  <w14:solidFill>
                    <w14:schemeClr w14:val="tx1"/>
                  </w14:solidFill>
                </w14:textFill>
              </w:rPr>
            </w:pPr>
            <w:r>
              <w:rPr>
                <w:rFonts w:hint="eastAsia" w:ascii="Times New Roman" w:hAnsi="Times New Roman" w:cs="Times New Roman"/>
                <w:b/>
                <w:bCs/>
                <w:color w:val="000000" w:themeColor="text1"/>
                <w:lang w:val="en-US" w:eastAsia="zh-CN"/>
                <w14:textFill>
                  <w14:solidFill>
                    <w14:schemeClr w14:val="tx1"/>
                  </w14:solidFill>
                </w14:textFill>
              </w:rPr>
              <w:t>2、</w:t>
            </w:r>
            <w:r>
              <w:rPr>
                <w:rFonts w:hint="default" w:ascii="Times New Roman" w:hAnsi="Times New Roman" w:cs="Times New Roman"/>
                <w:b/>
                <w:bCs/>
                <w:color w:val="000000" w:themeColor="text1"/>
                <w14:textFill>
                  <w14:solidFill>
                    <w14:schemeClr w14:val="tx1"/>
                  </w14:solidFill>
                </w14:textFill>
              </w:rPr>
              <w:t>项目组成</w:t>
            </w:r>
          </w:p>
          <w:p>
            <w:pPr>
              <w:spacing w:line="360" w:lineRule="auto"/>
              <w:ind w:firstLine="480"/>
              <w:rPr>
                <w:rFonts w:hint="default" w:ascii="Times New Roman" w:hAnsi="Times New Roman" w:cs="Times New Roman"/>
                <w:color w:val="000000" w:themeColor="text1"/>
                <w:vertAlign w:val="baseline"/>
                <w:lang w:val="en-US"/>
                <w14:textFill>
                  <w14:solidFill>
                    <w14:schemeClr w14:val="tx1"/>
                  </w14:solidFill>
                </w14:textFill>
              </w:rPr>
            </w:pPr>
            <w:r>
              <w:rPr>
                <w:rFonts w:hint="eastAsia" w:cs="Times New Roman"/>
                <w:color w:val="000000" w:themeColor="text1"/>
                <w:vertAlign w:val="baseline"/>
                <w:lang w:val="en-US" w:eastAsia="zh-CN"/>
                <w14:textFill>
                  <w14:solidFill>
                    <w14:schemeClr w14:val="tx1"/>
                  </w14:solidFill>
                </w14:textFill>
              </w:rPr>
              <w:t>项目总经济技术指标和建设内容见表2-1、2-2。</w:t>
            </w:r>
          </w:p>
          <w:p>
            <w:pPr>
              <w:spacing w:line="240" w:lineRule="auto"/>
              <w:ind w:firstLine="0" w:firstLineChars="0"/>
              <w:jc w:val="center"/>
              <w:rPr>
                <w:rFonts w:hint="eastAsia" w:cs="Times New Roman"/>
                <w:b/>
                <w:bCs/>
                <w:color w:val="000000" w:themeColor="text1"/>
                <w:sz w:val="21"/>
                <w:szCs w:val="21"/>
                <w:lang w:eastAsia="zh-CN"/>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表2-</w:t>
            </w:r>
            <w:r>
              <w:rPr>
                <w:rFonts w:hint="eastAsia" w:cs="Times New Roman"/>
                <w:b/>
                <w:bCs/>
                <w:color w:val="000000" w:themeColor="text1"/>
                <w:sz w:val="21"/>
                <w:szCs w:val="21"/>
                <w:lang w:val="en-US" w:eastAsia="zh-CN"/>
                <w14:textFill>
                  <w14:solidFill>
                    <w14:schemeClr w14:val="tx1"/>
                  </w14:solidFill>
                </w14:textFill>
              </w:rPr>
              <w:t>1</w:t>
            </w:r>
            <w:r>
              <w:rPr>
                <w:rFonts w:hint="default" w:ascii="Times New Roman" w:hAnsi="Times New Roman" w:cs="Times New Roman"/>
                <w:b/>
                <w:bCs/>
                <w:color w:val="000000" w:themeColor="text1"/>
                <w:sz w:val="21"/>
                <w:szCs w:val="21"/>
                <w14:textFill>
                  <w14:solidFill>
                    <w14:schemeClr w14:val="tx1"/>
                  </w14:solidFill>
                </w14:textFill>
              </w:rPr>
              <w:t xml:space="preserve">  </w:t>
            </w:r>
            <w:r>
              <w:rPr>
                <w:rFonts w:hint="eastAsia" w:cs="Times New Roman"/>
                <w:b/>
                <w:bCs/>
                <w:color w:val="000000" w:themeColor="text1"/>
                <w:sz w:val="21"/>
                <w:szCs w:val="21"/>
                <w:lang w:eastAsia="zh-CN"/>
                <w14:textFill>
                  <w14:solidFill>
                    <w14:schemeClr w14:val="tx1"/>
                  </w14:solidFill>
                </w14:textFill>
              </w:rPr>
              <w:t>项目总经济技术指标</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823"/>
              <w:gridCol w:w="2313"/>
              <w:gridCol w:w="1856"/>
              <w:gridCol w:w="713"/>
              <w:gridCol w:w="2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0" w:type="dxa"/>
                  <w:gridSpan w:val="6"/>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首都师范大学鄱阳附属学校（初级中学和小学）经济技术指标表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2" w:type="dxa"/>
                  <w:gridSpan w:val="3"/>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名称</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面积</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单位</w:t>
                  </w:r>
                </w:p>
              </w:tc>
              <w:tc>
                <w:tcPr>
                  <w:tcW w:w="2999"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2" w:type="dxa"/>
                  <w:gridSpan w:val="3"/>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规划用地面积</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112435.32</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p>
              </w:tc>
              <w:tc>
                <w:tcPr>
                  <w:tcW w:w="2999"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2" w:type="dxa"/>
                  <w:gridSpan w:val="3"/>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总建筑面积</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79417.79</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p>
              </w:tc>
              <w:tc>
                <w:tcPr>
                  <w:tcW w:w="2999"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2" w:type="dxa"/>
                  <w:gridSpan w:val="3"/>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地上总建筑面积</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67117.79</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p>
              </w:tc>
              <w:tc>
                <w:tcPr>
                  <w:tcW w:w="2999"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2" w:type="dxa"/>
                  <w:gridSpan w:val="3"/>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计容建筑面积</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66865.29</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p>
              </w:tc>
              <w:tc>
                <w:tcPr>
                  <w:tcW w:w="2999"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其中</w:t>
                  </w:r>
                </w:p>
              </w:tc>
              <w:tc>
                <w:tcPr>
                  <w:tcW w:w="3136"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小学教学楼</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11287.13</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p>
              </w:tc>
              <w:tc>
                <w:tcPr>
                  <w:tcW w:w="2999"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p>
              </w:tc>
              <w:tc>
                <w:tcPr>
                  <w:tcW w:w="3136"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小学综合楼（实验楼、行政楼）</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10123.73</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p>
              </w:tc>
              <w:tc>
                <w:tcPr>
                  <w:tcW w:w="2999"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p>
              </w:tc>
              <w:tc>
                <w:tcPr>
                  <w:tcW w:w="3136"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初中教学楼</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9265.07</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p>
              </w:tc>
              <w:tc>
                <w:tcPr>
                  <w:tcW w:w="2999"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p>
              </w:tc>
              <w:tc>
                <w:tcPr>
                  <w:tcW w:w="3136"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初中综合楼（实验楼、行政楼）</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9079.84</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p>
              </w:tc>
              <w:tc>
                <w:tcPr>
                  <w:tcW w:w="2999"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p>
              </w:tc>
              <w:tc>
                <w:tcPr>
                  <w:tcW w:w="3136"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信息化教学中心</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3627.89</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p>
              </w:tc>
              <w:tc>
                <w:tcPr>
                  <w:tcW w:w="2999"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p>
              </w:tc>
              <w:tc>
                <w:tcPr>
                  <w:tcW w:w="3136"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综合图书馆、报告厅</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6848.65</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p>
              </w:tc>
              <w:tc>
                <w:tcPr>
                  <w:tcW w:w="2999"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p>
              </w:tc>
              <w:tc>
                <w:tcPr>
                  <w:tcW w:w="3136"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体育馆</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5280.60</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p>
              </w:tc>
              <w:tc>
                <w:tcPr>
                  <w:tcW w:w="2999"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p>
              </w:tc>
              <w:tc>
                <w:tcPr>
                  <w:tcW w:w="3136"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艺术中心</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9443.58</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p>
              </w:tc>
              <w:tc>
                <w:tcPr>
                  <w:tcW w:w="2999"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p>
              </w:tc>
              <w:tc>
                <w:tcPr>
                  <w:tcW w:w="3136"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室外连廊</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1635.00</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p>
              </w:tc>
              <w:tc>
                <w:tcPr>
                  <w:tcW w:w="2999"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p>
              </w:tc>
              <w:tc>
                <w:tcPr>
                  <w:tcW w:w="3136"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广播站、弱电机房</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66.15</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p>
              </w:tc>
              <w:tc>
                <w:tcPr>
                  <w:tcW w:w="2999"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p>
              </w:tc>
              <w:tc>
                <w:tcPr>
                  <w:tcW w:w="3136"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器材室、卫生间</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66.15</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p>
              </w:tc>
              <w:tc>
                <w:tcPr>
                  <w:tcW w:w="2999"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p>
              </w:tc>
              <w:tc>
                <w:tcPr>
                  <w:tcW w:w="3136"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开闭所</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60.50</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p>
              </w:tc>
              <w:tc>
                <w:tcPr>
                  <w:tcW w:w="2999"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p>
              </w:tc>
              <w:tc>
                <w:tcPr>
                  <w:tcW w:w="3136"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南校门-门卫室</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60.50</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p>
              </w:tc>
              <w:tc>
                <w:tcPr>
                  <w:tcW w:w="2999"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p>
              </w:tc>
              <w:tc>
                <w:tcPr>
                  <w:tcW w:w="3136"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北校门-门卫室</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20.50</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p>
              </w:tc>
              <w:tc>
                <w:tcPr>
                  <w:tcW w:w="2999"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2" w:type="dxa"/>
                  <w:gridSpan w:val="3"/>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非计容建筑面积</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12552.5</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p>
              </w:tc>
              <w:tc>
                <w:tcPr>
                  <w:tcW w:w="2999"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其他</w:t>
                  </w:r>
                </w:p>
              </w:tc>
              <w:tc>
                <w:tcPr>
                  <w:tcW w:w="3136"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架空层</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252.5</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p>
              </w:tc>
              <w:tc>
                <w:tcPr>
                  <w:tcW w:w="2999"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p>
              </w:tc>
              <w:tc>
                <w:tcPr>
                  <w:tcW w:w="3136"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地下室</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12300.00</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p>
              </w:tc>
              <w:tc>
                <w:tcPr>
                  <w:tcW w:w="2999"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p>
              </w:tc>
              <w:tc>
                <w:tcPr>
                  <w:tcW w:w="82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其中</w:t>
                  </w:r>
                </w:p>
              </w:tc>
              <w:tc>
                <w:tcPr>
                  <w:tcW w:w="23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人防面积</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3360.00</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p>
              </w:tc>
              <w:tc>
                <w:tcPr>
                  <w:tcW w:w="2999"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按地上总建筑面积的5%计算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2" w:type="dxa"/>
                  <w:gridSpan w:val="3"/>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容积率</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0.59</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p>
              </w:tc>
              <w:tc>
                <w:tcPr>
                  <w:tcW w:w="2999"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2" w:type="dxa"/>
                  <w:gridSpan w:val="3"/>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建筑密度</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19.6%</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p>
              </w:tc>
              <w:tc>
                <w:tcPr>
                  <w:tcW w:w="2999"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2" w:type="dxa"/>
                  <w:gridSpan w:val="3"/>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绿化率</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35%</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p>
              </w:tc>
              <w:tc>
                <w:tcPr>
                  <w:tcW w:w="2999"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2" w:type="dxa"/>
                  <w:gridSpan w:val="3"/>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机动车车位数</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300</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个</w:t>
                  </w:r>
                </w:p>
              </w:tc>
              <w:tc>
                <w:tcPr>
                  <w:tcW w:w="299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1.5车位/100学生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其中</w:t>
                  </w:r>
                </w:p>
              </w:tc>
              <w:tc>
                <w:tcPr>
                  <w:tcW w:w="3136"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地下机动车车位数</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300</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个</w:t>
                  </w:r>
                </w:p>
              </w:tc>
              <w:tc>
                <w:tcPr>
                  <w:tcW w:w="2999"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p>
              </w:tc>
              <w:tc>
                <w:tcPr>
                  <w:tcW w:w="3136"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地上机动车车位数</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0</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个</w:t>
                  </w:r>
                </w:p>
              </w:tc>
              <w:tc>
                <w:tcPr>
                  <w:tcW w:w="2999"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2" w:type="dxa"/>
                  <w:gridSpan w:val="3"/>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非机动车车位数</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2000</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个</w:t>
                  </w:r>
                </w:p>
              </w:tc>
              <w:tc>
                <w:tcPr>
                  <w:tcW w:w="2999"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40车位/100学生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2" w:type="dxa"/>
                  <w:gridSpan w:val="3"/>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设计总班数</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105</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班</w:t>
                  </w:r>
                </w:p>
              </w:tc>
              <w:tc>
                <w:tcPr>
                  <w:tcW w:w="2999"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2" w:type="dxa"/>
                  <w:gridSpan w:val="3"/>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学生人数</w:t>
                  </w:r>
                </w:p>
              </w:tc>
              <w:tc>
                <w:tcPr>
                  <w:tcW w:w="185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5000</w:t>
                  </w:r>
                </w:p>
              </w:tc>
              <w:tc>
                <w:tcPr>
                  <w:tcW w:w="713"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人</w:t>
                  </w:r>
                </w:p>
              </w:tc>
              <w:tc>
                <w:tcPr>
                  <w:tcW w:w="2999"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b/>
                <w:bCs/>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color w:val="000000" w:themeColor="text1"/>
                <w:sz w:val="21"/>
                <w:szCs w:val="21"/>
                <w:lang w:val="en-US" w:eastAsia="zh-CN"/>
                <w14:textFill>
                  <w14:solidFill>
                    <w14:schemeClr w14:val="tx1"/>
                  </w14:solidFill>
                </w14:textFill>
              </w:rPr>
            </w:pPr>
            <w:r>
              <w:rPr>
                <w:rFonts w:hint="eastAsia" w:ascii="Times New Roman" w:hAnsi="Times New Roman" w:cs="Times New Roman"/>
                <w:b/>
                <w:bCs/>
                <w:color w:val="000000" w:themeColor="text1"/>
                <w:sz w:val="21"/>
                <w:szCs w:val="21"/>
                <w:lang w:eastAsia="zh-CN"/>
                <w14:textFill>
                  <w14:solidFill>
                    <w14:schemeClr w14:val="tx1"/>
                  </w14:solidFill>
                </w14:textFill>
              </w:rPr>
              <w:t>表</w:t>
            </w:r>
            <w:r>
              <w:rPr>
                <w:rFonts w:hint="eastAsia" w:ascii="Times New Roman" w:hAnsi="Times New Roman" w:cs="Times New Roman"/>
                <w:b/>
                <w:bCs/>
                <w:color w:val="000000" w:themeColor="text1"/>
                <w:sz w:val="21"/>
                <w:szCs w:val="21"/>
                <w:lang w:val="en-US" w:eastAsia="zh-CN"/>
                <w14:textFill>
                  <w14:solidFill>
                    <w14:schemeClr w14:val="tx1"/>
                  </w14:solidFill>
                </w14:textFill>
              </w:rPr>
              <w:t>2-2  项目主要建设内容一览表</w:t>
            </w:r>
          </w:p>
          <w:tbl>
            <w:tblPr>
              <w:tblStyle w:val="21"/>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1933"/>
              <w:gridCol w:w="6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3"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类别</w:t>
                  </w:r>
                </w:p>
              </w:tc>
              <w:tc>
                <w:tcPr>
                  <w:tcW w:w="1042"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名称</w:t>
                  </w:r>
                </w:p>
              </w:tc>
              <w:tc>
                <w:tcPr>
                  <w:tcW w:w="3564"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主要内容及规模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3" w:type="pct"/>
                  <w:vMerge w:val="restar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主体工程</w:t>
                  </w:r>
                </w:p>
              </w:tc>
              <w:tc>
                <w:tcPr>
                  <w:tcW w:w="104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小学教学楼</w:t>
                  </w:r>
                </w:p>
              </w:tc>
              <w:tc>
                <w:tcPr>
                  <w:tcW w:w="3564"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lang w:val="en-US" w:eastAsia="zh-CN"/>
                    </w:rPr>
                    <w:t>共4F，H=15.9m，总建筑面积11287.13</w:t>
                  </w: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3" w:type="pct"/>
                  <w:vMerge w:val="continue"/>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p>
              </w:tc>
              <w:tc>
                <w:tcPr>
                  <w:tcW w:w="104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小学综合楼</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（实验楼、行政楼）</w:t>
                  </w:r>
                </w:p>
              </w:tc>
              <w:tc>
                <w:tcPr>
                  <w:tcW w:w="3564"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eastAsia="zh-CN"/>
                    </w:rPr>
                    <w:t>共</w:t>
                  </w:r>
                  <w:r>
                    <w:rPr>
                      <w:rFonts w:hint="eastAsia" w:cs="Times New Roman"/>
                      <w:color w:val="auto"/>
                      <w:sz w:val="21"/>
                      <w:szCs w:val="21"/>
                      <w:lang w:val="en-US" w:eastAsia="zh-CN"/>
                    </w:rPr>
                    <w:t>4F，其中实验楼H=18.9m，行政楼H=15.9m，总建筑面积10123.73</w:t>
                  </w: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3" w:type="pct"/>
                  <w:vMerge w:val="continue"/>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p>
              </w:tc>
              <w:tc>
                <w:tcPr>
                  <w:tcW w:w="104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初中教学楼</w:t>
                  </w:r>
                </w:p>
              </w:tc>
              <w:tc>
                <w:tcPr>
                  <w:tcW w:w="3564"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eastAsia="zh-CN"/>
                    </w:rPr>
                    <w:t>共</w:t>
                  </w:r>
                  <w:r>
                    <w:rPr>
                      <w:rFonts w:hint="eastAsia" w:cs="Times New Roman"/>
                      <w:color w:val="auto"/>
                      <w:sz w:val="21"/>
                      <w:szCs w:val="21"/>
                      <w:lang w:val="en-US" w:eastAsia="zh-CN"/>
                    </w:rPr>
                    <w:t>4F，H=15.9m，总建筑面积9265.07</w:t>
                  </w: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3" w:type="pct"/>
                  <w:vMerge w:val="continue"/>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p>
              </w:tc>
              <w:tc>
                <w:tcPr>
                  <w:tcW w:w="104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pPr>
                  <w:r>
                    <w:rPr>
                      <w:rFonts w:hint="eastAsia" w:ascii="宋体" w:hAnsi="宋体" w:cs="宋体"/>
                      <w:b w:val="0"/>
                      <w:bCs w:val="0"/>
                      <w:color w:val="000000" w:themeColor="text1"/>
                      <w:sz w:val="21"/>
                      <w:szCs w:val="21"/>
                      <w:vertAlign w:val="baseline"/>
                      <w:lang w:val="en-US" w:eastAsia="zh-CN"/>
                      <w14:textFill>
                        <w14:solidFill>
                          <w14:schemeClr w14:val="tx1"/>
                        </w14:solidFill>
                      </w14:textFill>
                    </w:rPr>
                    <w:t>初中</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综合楼</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（实验楼、行政楼）</w:t>
                  </w:r>
                </w:p>
              </w:tc>
              <w:tc>
                <w:tcPr>
                  <w:tcW w:w="3564"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eastAsia="zh-CN"/>
                    </w:rPr>
                    <w:t>共</w:t>
                  </w:r>
                  <w:r>
                    <w:rPr>
                      <w:rFonts w:hint="eastAsia" w:cs="Times New Roman"/>
                      <w:color w:val="auto"/>
                      <w:sz w:val="21"/>
                      <w:szCs w:val="21"/>
                      <w:lang w:val="en-US" w:eastAsia="zh-CN"/>
                    </w:rPr>
                    <w:t>4F，H=15.9m，总建筑面积9079.84</w:t>
                  </w: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3" w:type="pct"/>
                  <w:vMerge w:val="continue"/>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p>
              </w:tc>
              <w:tc>
                <w:tcPr>
                  <w:tcW w:w="104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信息化教学中心</w:t>
                  </w:r>
                </w:p>
              </w:tc>
              <w:tc>
                <w:tcPr>
                  <w:tcW w:w="3564"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eastAsia="zh-CN"/>
                    </w:rPr>
                    <w:t>共</w:t>
                  </w:r>
                  <w:r>
                    <w:rPr>
                      <w:rFonts w:hint="eastAsia" w:cs="Times New Roman"/>
                      <w:color w:val="auto"/>
                      <w:sz w:val="21"/>
                      <w:szCs w:val="21"/>
                      <w:lang w:val="en-US" w:eastAsia="zh-CN"/>
                    </w:rPr>
                    <w:t>4F，H=14.1m，总建筑面积3627.89</w:t>
                  </w: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3" w:type="pct"/>
                  <w:vMerge w:val="continue"/>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p>
              </w:tc>
              <w:tc>
                <w:tcPr>
                  <w:tcW w:w="104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综合图书馆、报告厅</w:t>
                  </w:r>
                </w:p>
              </w:tc>
              <w:tc>
                <w:tcPr>
                  <w:tcW w:w="3564" w:type="pct"/>
                  <w:tcBorders>
                    <w:tl2br w:val="nil"/>
                    <w:tr2bl w:val="nil"/>
                  </w:tcBorders>
                  <w:vAlign w:val="center"/>
                </w:tcPr>
                <w:p>
                  <w:pPr>
                    <w:adjustRightInd w:val="0"/>
                    <w:snapToGrid w:val="0"/>
                    <w:spacing w:line="240" w:lineRule="auto"/>
                    <w:ind w:firstLine="0" w:firstLineChars="0"/>
                    <w:jc w:val="center"/>
                    <w:rPr>
                      <w:rFonts w:hint="eastAsia" w:cs="Times New Roman"/>
                      <w:color w:val="auto"/>
                      <w:sz w:val="21"/>
                      <w:szCs w:val="21"/>
                      <w:lang w:eastAsia="zh-CN"/>
                    </w:rPr>
                  </w:pPr>
                  <w:r>
                    <w:rPr>
                      <w:rFonts w:hint="eastAsia" w:cs="Times New Roman"/>
                      <w:color w:val="auto"/>
                      <w:sz w:val="21"/>
                      <w:szCs w:val="21"/>
                      <w:lang w:eastAsia="zh-CN"/>
                    </w:rPr>
                    <w:t>共</w:t>
                  </w:r>
                  <w:r>
                    <w:rPr>
                      <w:rFonts w:hint="eastAsia" w:cs="Times New Roman"/>
                      <w:color w:val="auto"/>
                      <w:sz w:val="21"/>
                      <w:szCs w:val="21"/>
                      <w:lang w:val="en-US" w:eastAsia="zh-CN"/>
                    </w:rPr>
                    <w:t>4F，H=21.8m，总建筑面积6848.65</w:t>
                  </w: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3" w:type="pct"/>
                  <w:vMerge w:val="continue"/>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p>
              </w:tc>
              <w:tc>
                <w:tcPr>
                  <w:tcW w:w="104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体育馆</w:t>
                  </w:r>
                </w:p>
              </w:tc>
              <w:tc>
                <w:tcPr>
                  <w:tcW w:w="3564" w:type="pct"/>
                  <w:tcBorders>
                    <w:tl2br w:val="nil"/>
                    <w:tr2bl w:val="nil"/>
                  </w:tcBorders>
                  <w:vAlign w:val="center"/>
                </w:tcPr>
                <w:p>
                  <w:pPr>
                    <w:adjustRightInd w:val="0"/>
                    <w:snapToGrid w:val="0"/>
                    <w:spacing w:line="240" w:lineRule="auto"/>
                    <w:ind w:firstLine="0" w:firstLineChars="0"/>
                    <w:jc w:val="center"/>
                    <w:rPr>
                      <w:rFonts w:hint="eastAsia" w:cs="Times New Roman"/>
                      <w:color w:val="auto"/>
                      <w:sz w:val="21"/>
                      <w:szCs w:val="21"/>
                      <w:lang w:eastAsia="zh-CN"/>
                    </w:rPr>
                  </w:pPr>
                  <w:r>
                    <w:rPr>
                      <w:rFonts w:hint="eastAsia" w:cs="Times New Roman"/>
                      <w:color w:val="auto"/>
                      <w:sz w:val="21"/>
                      <w:szCs w:val="21"/>
                      <w:lang w:eastAsia="zh-CN"/>
                    </w:rPr>
                    <w:t>共</w:t>
                  </w:r>
                  <w:r>
                    <w:rPr>
                      <w:rFonts w:hint="eastAsia" w:cs="Times New Roman"/>
                      <w:color w:val="auto"/>
                      <w:sz w:val="21"/>
                      <w:szCs w:val="21"/>
                      <w:lang w:val="en-US" w:eastAsia="zh-CN"/>
                    </w:rPr>
                    <w:t>2F，H=18.5m，总建筑面积5280.60</w:t>
                  </w: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3" w:type="pct"/>
                  <w:vMerge w:val="continue"/>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p>
              </w:tc>
              <w:tc>
                <w:tcPr>
                  <w:tcW w:w="104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艺术中心</w:t>
                  </w:r>
                </w:p>
              </w:tc>
              <w:tc>
                <w:tcPr>
                  <w:tcW w:w="3564" w:type="pct"/>
                  <w:tcBorders>
                    <w:tl2br w:val="nil"/>
                    <w:tr2bl w:val="nil"/>
                  </w:tcBorders>
                  <w:vAlign w:val="center"/>
                </w:tcPr>
                <w:p>
                  <w:pPr>
                    <w:adjustRightInd w:val="0"/>
                    <w:snapToGrid w:val="0"/>
                    <w:spacing w:line="240" w:lineRule="auto"/>
                    <w:ind w:firstLine="0" w:firstLineChars="0"/>
                    <w:jc w:val="center"/>
                    <w:rPr>
                      <w:rFonts w:hint="eastAsia" w:cs="Times New Roman"/>
                      <w:color w:val="auto"/>
                      <w:sz w:val="21"/>
                      <w:szCs w:val="21"/>
                      <w:lang w:eastAsia="zh-CN"/>
                    </w:rPr>
                  </w:pPr>
                  <w:r>
                    <w:rPr>
                      <w:rFonts w:hint="eastAsia" w:cs="Times New Roman"/>
                      <w:color w:val="auto"/>
                      <w:sz w:val="21"/>
                      <w:szCs w:val="21"/>
                      <w:lang w:eastAsia="zh-CN"/>
                    </w:rPr>
                    <w:t>共</w:t>
                  </w:r>
                  <w:r>
                    <w:rPr>
                      <w:rFonts w:hint="eastAsia" w:cs="Times New Roman"/>
                      <w:color w:val="auto"/>
                      <w:sz w:val="21"/>
                      <w:szCs w:val="21"/>
                      <w:lang w:val="en-US" w:eastAsia="zh-CN"/>
                    </w:rPr>
                    <w:t>5F，H=19.8m，总建筑面积9443.58</w:t>
                  </w: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3" w:type="pct"/>
                  <w:vMerge w:val="restart"/>
                  <w:tcBorders>
                    <w:tl2br w:val="nil"/>
                    <w:tr2bl w:val="nil"/>
                  </w:tcBorders>
                  <w:vAlign w:val="center"/>
                </w:tcPr>
                <w:p>
                  <w:pPr>
                    <w:adjustRightInd w:val="0"/>
                    <w:snapToGrid w:val="0"/>
                    <w:spacing w:line="240" w:lineRule="auto"/>
                    <w:ind w:firstLine="0" w:firstLineChars="0"/>
                    <w:jc w:val="center"/>
                    <w:rPr>
                      <w:rFonts w:hint="eastAsia" w:ascii="Times New Roman" w:hAnsi="Times New Roman" w:eastAsia="宋体" w:cs="Times New Roman"/>
                      <w:color w:val="auto"/>
                      <w:sz w:val="21"/>
                      <w:szCs w:val="21"/>
                      <w:lang w:eastAsia="zh-CN"/>
                    </w:rPr>
                  </w:pPr>
                  <w:r>
                    <w:rPr>
                      <w:rFonts w:hint="eastAsia" w:cs="Times New Roman"/>
                      <w:color w:val="auto"/>
                      <w:sz w:val="21"/>
                      <w:szCs w:val="21"/>
                      <w:lang w:eastAsia="zh-CN"/>
                    </w:rPr>
                    <w:t>配套工程</w:t>
                  </w:r>
                </w:p>
              </w:tc>
              <w:tc>
                <w:tcPr>
                  <w:tcW w:w="104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宋体" w:hAnsi="宋体" w:eastAsia="宋体" w:cs="宋体"/>
                      <w:b w:val="0"/>
                      <w:bCs w:val="0"/>
                      <w:color w:val="000000" w:themeColor="text1"/>
                      <w:sz w:val="21"/>
                      <w:szCs w:val="21"/>
                      <w:vertAlign w:val="baseline"/>
                      <w:lang w:val="en-US" w:eastAsia="zh-CN"/>
                      <w14:textFill>
                        <w14:solidFill>
                          <w14:schemeClr w14:val="tx1"/>
                        </w14:solidFill>
                      </w14:textFill>
                    </w:rPr>
                  </w:pPr>
                  <w:r>
                    <w:rPr>
                      <w:rFonts w:hint="eastAsia" w:ascii="宋体" w:hAnsi="宋体" w:cs="宋体"/>
                      <w:b w:val="0"/>
                      <w:bCs w:val="0"/>
                      <w:color w:val="000000" w:themeColor="text1"/>
                      <w:sz w:val="21"/>
                      <w:szCs w:val="21"/>
                      <w:vertAlign w:val="baseline"/>
                      <w:lang w:val="en-US" w:eastAsia="zh-CN"/>
                      <w14:textFill>
                        <w14:solidFill>
                          <w14:schemeClr w14:val="tx1"/>
                        </w14:solidFill>
                      </w14:textFill>
                    </w:rPr>
                    <w:t>地下停车场</w:t>
                  </w:r>
                </w:p>
              </w:tc>
              <w:tc>
                <w:tcPr>
                  <w:tcW w:w="3564"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共1F，总建筑面积12300</w:t>
                  </w: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3" w:type="pct"/>
                  <w:vMerge w:val="continue"/>
                  <w:tcBorders>
                    <w:tl2br w:val="nil"/>
                    <w:tr2bl w:val="nil"/>
                  </w:tcBorders>
                  <w:vAlign w:val="center"/>
                </w:tcPr>
                <w:p>
                  <w:pPr>
                    <w:adjustRightInd w:val="0"/>
                    <w:snapToGrid w:val="0"/>
                    <w:spacing w:line="240" w:lineRule="auto"/>
                    <w:ind w:firstLine="0" w:firstLineChars="0"/>
                    <w:jc w:val="center"/>
                    <w:rPr>
                      <w:rFonts w:hint="eastAsia" w:ascii="Times New Roman" w:hAnsi="Times New Roman" w:eastAsia="宋体" w:cs="Times New Roman"/>
                      <w:color w:val="auto"/>
                      <w:sz w:val="21"/>
                      <w:szCs w:val="21"/>
                      <w:lang w:eastAsia="zh-CN"/>
                    </w:rPr>
                  </w:pPr>
                </w:p>
              </w:tc>
              <w:tc>
                <w:tcPr>
                  <w:tcW w:w="104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color w:val="auto"/>
                      <w:sz w:val="21"/>
                      <w:szCs w:val="21"/>
                      <w:lang w:eastAsia="zh-CN"/>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室外连廊</w:t>
                  </w:r>
                </w:p>
              </w:tc>
              <w:tc>
                <w:tcPr>
                  <w:tcW w:w="3564"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1635</w:t>
                  </w: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3" w:type="pct"/>
                  <w:vMerge w:val="continue"/>
                  <w:tcBorders>
                    <w:tl2br w:val="nil"/>
                    <w:tr2bl w:val="nil"/>
                  </w:tcBorders>
                  <w:vAlign w:val="center"/>
                </w:tcPr>
                <w:p>
                  <w:pPr>
                    <w:adjustRightInd w:val="0"/>
                    <w:snapToGrid w:val="0"/>
                    <w:spacing w:line="240" w:lineRule="auto"/>
                    <w:ind w:firstLine="0" w:firstLineChars="0"/>
                    <w:jc w:val="center"/>
                    <w:rPr>
                      <w:rFonts w:hint="eastAsia" w:cs="Times New Roman"/>
                      <w:color w:val="auto"/>
                      <w:sz w:val="21"/>
                      <w:szCs w:val="21"/>
                      <w:lang w:eastAsia="zh-CN"/>
                    </w:rPr>
                  </w:pPr>
                </w:p>
              </w:tc>
              <w:tc>
                <w:tcPr>
                  <w:tcW w:w="104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color w:val="auto"/>
                      <w:sz w:val="21"/>
                      <w:szCs w:val="21"/>
                      <w:lang w:eastAsia="zh-CN"/>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广播站、弱电机房</w:t>
                  </w:r>
                </w:p>
              </w:tc>
              <w:tc>
                <w:tcPr>
                  <w:tcW w:w="3564" w:type="pct"/>
                  <w:tcBorders>
                    <w:tl2br w:val="nil"/>
                    <w:tr2bl w:val="nil"/>
                  </w:tcBorders>
                  <w:vAlign w:val="center"/>
                </w:tcPr>
                <w:p>
                  <w:pPr>
                    <w:adjustRightInd w:val="0"/>
                    <w:snapToGrid w:val="0"/>
                    <w:spacing w:line="240" w:lineRule="auto"/>
                    <w:ind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66.15</w:t>
                  </w: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3" w:type="pct"/>
                  <w:vMerge w:val="continue"/>
                  <w:tcBorders>
                    <w:tl2br w:val="nil"/>
                    <w:tr2bl w:val="nil"/>
                  </w:tcBorders>
                  <w:vAlign w:val="center"/>
                </w:tcPr>
                <w:p>
                  <w:pPr>
                    <w:adjustRightInd w:val="0"/>
                    <w:snapToGrid w:val="0"/>
                    <w:spacing w:line="240" w:lineRule="auto"/>
                    <w:ind w:firstLine="0" w:firstLineChars="0"/>
                    <w:jc w:val="center"/>
                    <w:rPr>
                      <w:rFonts w:hint="eastAsia" w:cs="Times New Roman"/>
                      <w:color w:val="auto"/>
                      <w:sz w:val="21"/>
                      <w:szCs w:val="21"/>
                      <w:lang w:eastAsia="zh-CN"/>
                    </w:rPr>
                  </w:pPr>
                </w:p>
              </w:tc>
              <w:tc>
                <w:tcPr>
                  <w:tcW w:w="104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color w:val="auto"/>
                      <w:sz w:val="21"/>
                      <w:szCs w:val="21"/>
                      <w:lang w:eastAsia="zh-CN"/>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器材室、卫生间</w:t>
                  </w:r>
                </w:p>
              </w:tc>
              <w:tc>
                <w:tcPr>
                  <w:tcW w:w="3564" w:type="pct"/>
                  <w:tcBorders>
                    <w:tl2br w:val="nil"/>
                    <w:tr2bl w:val="nil"/>
                  </w:tcBorders>
                  <w:vAlign w:val="center"/>
                </w:tcPr>
                <w:p>
                  <w:pPr>
                    <w:adjustRightInd w:val="0"/>
                    <w:snapToGrid w:val="0"/>
                    <w:spacing w:line="240" w:lineRule="auto"/>
                    <w:ind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66.15</w:t>
                  </w: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3" w:type="pct"/>
                  <w:vMerge w:val="continue"/>
                  <w:tcBorders>
                    <w:tl2br w:val="nil"/>
                    <w:tr2bl w:val="nil"/>
                  </w:tcBorders>
                  <w:vAlign w:val="center"/>
                </w:tcPr>
                <w:p>
                  <w:pPr>
                    <w:adjustRightInd w:val="0"/>
                    <w:snapToGrid w:val="0"/>
                    <w:spacing w:line="240" w:lineRule="auto"/>
                    <w:ind w:firstLine="0" w:firstLineChars="0"/>
                    <w:jc w:val="center"/>
                    <w:rPr>
                      <w:rFonts w:hint="eastAsia" w:cs="Times New Roman"/>
                      <w:color w:val="auto"/>
                      <w:sz w:val="21"/>
                      <w:szCs w:val="21"/>
                      <w:lang w:eastAsia="zh-CN"/>
                    </w:rPr>
                  </w:pPr>
                </w:p>
              </w:tc>
              <w:tc>
                <w:tcPr>
                  <w:tcW w:w="104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color w:val="auto"/>
                      <w:sz w:val="21"/>
                      <w:szCs w:val="21"/>
                      <w:lang w:eastAsia="zh-CN"/>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开闭所</w:t>
                  </w:r>
                </w:p>
              </w:tc>
              <w:tc>
                <w:tcPr>
                  <w:tcW w:w="3564" w:type="pct"/>
                  <w:tcBorders>
                    <w:tl2br w:val="nil"/>
                    <w:tr2bl w:val="nil"/>
                  </w:tcBorders>
                  <w:vAlign w:val="center"/>
                </w:tcPr>
                <w:p>
                  <w:pPr>
                    <w:adjustRightInd w:val="0"/>
                    <w:snapToGrid w:val="0"/>
                    <w:spacing w:line="240" w:lineRule="auto"/>
                    <w:ind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60.5</w:t>
                  </w: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3" w:type="pct"/>
                  <w:vMerge w:val="continue"/>
                  <w:tcBorders>
                    <w:tl2br w:val="nil"/>
                    <w:tr2bl w:val="nil"/>
                  </w:tcBorders>
                  <w:vAlign w:val="center"/>
                </w:tcPr>
                <w:p>
                  <w:pPr>
                    <w:adjustRightInd w:val="0"/>
                    <w:snapToGrid w:val="0"/>
                    <w:spacing w:line="240" w:lineRule="auto"/>
                    <w:ind w:firstLine="0" w:firstLineChars="0"/>
                    <w:jc w:val="center"/>
                    <w:rPr>
                      <w:rFonts w:hint="eastAsia" w:cs="Times New Roman"/>
                      <w:color w:val="auto"/>
                      <w:sz w:val="21"/>
                      <w:szCs w:val="21"/>
                      <w:lang w:eastAsia="zh-CN"/>
                    </w:rPr>
                  </w:pPr>
                </w:p>
              </w:tc>
              <w:tc>
                <w:tcPr>
                  <w:tcW w:w="104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color w:val="auto"/>
                      <w:sz w:val="21"/>
                      <w:szCs w:val="21"/>
                      <w:lang w:eastAsia="zh-CN"/>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南校门-门卫室</w:t>
                  </w:r>
                </w:p>
              </w:tc>
              <w:tc>
                <w:tcPr>
                  <w:tcW w:w="3564" w:type="pct"/>
                  <w:tcBorders>
                    <w:tl2br w:val="nil"/>
                    <w:tr2bl w:val="nil"/>
                  </w:tcBorders>
                  <w:vAlign w:val="center"/>
                </w:tcPr>
                <w:p>
                  <w:pPr>
                    <w:adjustRightInd w:val="0"/>
                    <w:snapToGrid w:val="0"/>
                    <w:spacing w:line="240" w:lineRule="auto"/>
                    <w:ind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60.5</w:t>
                  </w: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3" w:type="pct"/>
                  <w:vMerge w:val="continue"/>
                  <w:tcBorders>
                    <w:tl2br w:val="nil"/>
                    <w:tr2bl w:val="nil"/>
                  </w:tcBorders>
                  <w:vAlign w:val="center"/>
                </w:tcPr>
                <w:p>
                  <w:pPr>
                    <w:adjustRightInd w:val="0"/>
                    <w:snapToGrid w:val="0"/>
                    <w:spacing w:line="240" w:lineRule="auto"/>
                    <w:ind w:firstLine="0" w:firstLineChars="0"/>
                    <w:jc w:val="center"/>
                    <w:rPr>
                      <w:rFonts w:hint="eastAsia" w:cs="Times New Roman"/>
                      <w:color w:val="auto"/>
                      <w:sz w:val="21"/>
                      <w:szCs w:val="21"/>
                      <w:lang w:eastAsia="zh-CN"/>
                    </w:rPr>
                  </w:pPr>
                </w:p>
              </w:tc>
              <w:tc>
                <w:tcPr>
                  <w:tcW w:w="104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color w:val="auto"/>
                      <w:sz w:val="21"/>
                      <w:szCs w:val="21"/>
                      <w:lang w:eastAsia="zh-CN"/>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北校门-门卫室</w:t>
                  </w:r>
                </w:p>
              </w:tc>
              <w:tc>
                <w:tcPr>
                  <w:tcW w:w="3564" w:type="pct"/>
                  <w:tcBorders>
                    <w:tl2br w:val="nil"/>
                    <w:tr2bl w:val="nil"/>
                  </w:tcBorders>
                  <w:vAlign w:val="center"/>
                </w:tcPr>
                <w:p>
                  <w:pPr>
                    <w:adjustRightInd w:val="0"/>
                    <w:snapToGrid w:val="0"/>
                    <w:spacing w:line="240" w:lineRule="auto"/>
                    <w:ind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20.5</w:t>
                  </w: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r>
                    <w:rPr>
                      <w:rFonts w:hint="eastAsia" w:cs="Times New Roman"/>
                      <w:b w:val="0"/>
                      <w:bCs w:val="0"/>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3" w:type="pct"/>
                  <w:vMerge w:val="restar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公用</w:t>
                  </w:r>
                </w:p>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工程</w:t>
                  </w:r>
                </w:p>
              </w:tc>
              <w:tc>
                <w:tcPr>
                  <w:tcW w:w="1042" w:type="pct"/>
                  <w:tcBorders>
                    <w:tl2br w:val="nil"/>
                    <w:tr2bl w:val="nil"/>
                  </w:tcBorders>
                  <w:vAlign w:val="center"/>
                </w:tcPr>
                <w:p>
                  <w:pPr>
                    <w:adjustRightInd w:val="0"/>
                    <w:snapToGrid w:val="0"/>
                    <w:spacing w:line="240" w:lineRule="auto"/>
                    <w:ind w:firstLine="0" w:firstLineChars="0"/>
                    <w:jc w:val="center"/>
                    <w:rPr>
                      <w:rFonts w:hint="eastAsia" w:ascii="Times New Roman" w:hAnsi="Times New Roman" w:cs="Times New Roman"/>
                      <w:color w:val="auto"/>
                      <w:sz w:val="21"/>
                      <w:szCs w:val="21"/>
                      <w:lang w:eastAsia="zh-CN"/>
                    </w:rPr>
                  </w:pPr>
                  <w:r>
                    <w:rPr>
                      <w:rFonts w:hint="default" w:ascii="Times New Roman" w:hAnsi="Times New Roman" w:cs="Times New Roman"/>
                      <w:color w:val="auto"/>
                      <w:sz w:val="21"/>
                      <w:szCs w:val="21"/>
                    </w:rPr>
                    <w:t>给排水系统</w:t>
                  </w:r>
                </w:p>
              </w:tc>
              <w:tc>
                <w:tcPr>
                  <w:tcW w:w="3564"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市政供水，雨污分流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3" w:type="pct"/>
                  <w:vMerge w:val="continue"/>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p>
              </w:tc>
              <w:tc>
                <w:tcPr>
                  <w:tcW w:w="1042"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供电</w:t>
                  </w:r>
                </w:p>
              </w:tc>
              <w:tc>
                <w:tcPr>
                  <w:tcW w:w="3564"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市政接入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3" w:type="pct"/>
                  <w:vMerge w:val="restar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环保</w:t>
                  </w:r>
                </w:p>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工程</w:t>
                  </w:r>
                </w:p>
              </w:tc>
              <w:tc>
                <w:tcPr>
                  <w:tcW w:w="1042"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废水治理</w:t>
                  </w:r>
                </w:p>
              </w:tc>
              <w:tc>
                <w:tcPr>
                  <w:tcW w:w="3564" w:type="pct"/>
                  <w:tcBorders>
                    <w:tl2br w:val="nil"/>
                    <w:tr2bl w:val="nil"/>
                  </w:tcBorders>
                  <w:vAlign w:val="center"/>
                </w:tcPr>
                <w:p>
                  <w:pPr>
                    <w:adjustRightInd w:val="0"/>
                    <w:snapToGrid w:val="0"/>
                    <w:spacing w:line="240" w:lineRule="auto"/>
                    <w:ind w:firstLine="0" w:firstLineChars="0"/>
                    <w:jc w:val="center"/>
                    <w:rPr>
                      <w:rFonts w:hint="eastAsia" w:ascii="Times New Roman" w:hAnsi="Times New Roman" w:eastAsia="宋体" w:cs="Times New Roman"/>
                      <w:color w:val="auto"/>
                      <w:sz w:val="21"/>
                      <w:szCs w:val="21"/>
                      <w:lang w:eastAsia="zh-CN"/>
                    </w:rPr>
                  </w:pPr>
                  <w:r>
                    <w:rPr>
                      <w:rFonts w:hint="eastAsia"/>
                      <w:color w:val="auto"/>
                      <w:sz w:val="21"/>
                      <w:szCs w:val="21"/>
                    </w:rPr>
                    <w:t>营运期产生的食堂含油废水经隔油池隔油处理</w:t>
                  </w:r>
                  <w:r>
                    <w:rPr>
                      <w:rFonts w:hint="eastAsia"/>
                      <w:color w:val="auto"/>
                      <w:sz w:val="21"/>
                      <w:szCs w:val="21"/>
                      <w:lang w:eastAsia="zh-CN"/>
                    </w:rPr>
                    <w:t>，</w:t>
                  </w:r>
                  <w:r>
                    <w:rPr>
                      <w:color w:val="auto"/>
                      <w:sz w:val="21"/>
                      <w:szCs w:val="21"/>
                    </w:rPr>
                    <w:t>实验废水经酸碱中和池处理，医务室废水经杀菌消毒处理后，与生活污水一并经化粪池处理后排入市政污水管网，进入</w:t>
                  </w:r>
                  <w:r>
                    <w:rPr>
                      <w:rFonts w:hint="eastAsia" w:cs="Times New Roman"/>
                      <w:color w:val="auto"/>
                      <w:sz w:val="21"/>
                      <w:szCs w:val="21"/>
                      <w:lang w:val="en-US" w:eastAsia="zh-CN"/>
                    </w:rPr>
                    <w:t>鄱阳县</w:t>
                  </w:r>
                  <w:r>
                    <w:rPr>
                      <w:rFonts w:hint="default" w:ascii="Times New Roman" w:hAnsi="Times New Roman" w:cs="Times New Roman"/>
                      <w:color w:val="auto"/>
                      <w:sz w:val="21"/>
                      <w:szCs w:val="21"/>
                    </w:rPr>
                    <w:t>污水处理厂，最终排入</w:t>
                  </w:r>
                  <w:r>
                    <w:rPr>
                      <w:rFonts w:hint="eastAsia" w:cs="Times New Roman"/>
                      <w:color w:val="auto"/>
                      <w:sz w:val="21"/>
                      <w:szCs w:val="21"/>
                      <w:lang w:val="en-US" w:eastAsia="zh-CN"/>
                    </w:rPr>
                    <w:t>饶</w:t>
                  </w:r>
                  <w:r>
                    <w:rPr>
                      <w:rFonts w:hint="eastAsia" w:cs="Times New Roman"/>
                      <w:color w:val="auto"/>
                      <w:sz w:val="21"/>
                      <w:szCs w:val="21"/>
                      <w:lang w:eastAsia="zh-CN"/>
                    </w:rPr>
                    <w:t>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3" w:type="pct"/>
                  <w:vMerge w:val="continue"/>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p>
              </w:tc>
              <w:tc>
                <w:tcPr>
                  <w:tcW w:w="1042"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废气治理</w:t>
                  </w:r>
                </w:p>
              </w:tc>
              <w:tc>
                <w:tcPr>
                  <w:tcW w:w="3564" w:type="pct"/>
                  <w:tcBorders>
                    <w:tl2br w:val="nil"/>
                    <w:tr2bl w:val="nil"/>
                  </w:tcBorders>
                  <w:vAlign w:val="center"/>
                </w:tcPr>
                <w:p>
                  <w:pPr>
                    <w:pStyle w:val="17"/>
                    <w:snapToGrid w:val="0"/>
                    <w:spacing w:after="0" w:line="240" w:lineRule="auto"/>
                    <w:ind w:firstLine="420" w:firstLineChars="200"/>
                    <w:jc w:val="center"/>
                    <w:rPr>
                      <w:rFonts w:hint="default"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kern w:val="2"/>
                      <w:sz w:val="21"/>
                      <w:szCs w:val="21"/>
                      <w:lang w:val="en-US" w:eastAsia="zh-CN" w:bidi="ar-SA"/>
                    </w:rPr>
                    <w:t>食堂油烟废气经高效油烟净化器处理后由专用烟道伸至楼顶高空排放；化学实验室设置通风橱，废气经通风橱集中于一根专用排风竖井于屋顶高空排放。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3" w:type="pct"/>
                  <w:vMerge w:val="continue"/>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p>
              </w:tc>
              <w:tc>
                <w:tcPr>
                  <w:tcW w:w="1042"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噪声防治</w:t>
                  </w:r>
                </w:p>
              </w:tc>
              <w:tc>
                <w:tcPr>
                  <w:tcW w:w="3564" w:type="pct"/>
                  <w:tcBorders>
                    <w:tl2br w:val="nil"/>
                    <w:tr2bl w:val="nil"/>
                  </w:tcBorders>
                  <w:vAlign w:val="center"/>
                </w:tcPr>
                <w:p>
                  <w:pPr>
                    <w:adjustRightInd w:val="0"/>
                    <w:snapToGrid w:val="0"/>
                    <w:spacing w:line="240" w:lineRule="auto"/>
                    <w:ind w:firstLine="0" w:firstLineChars="0"/>
                    <w:jc w:val="center"/>
                    <w:rPr>
                      <w:rFonts w:hint="default"/>
                      <w:color w:val="auto"/>
                      <w:sz w:val="21"/>
                      <w:szCs w:val="21"/>
                      <w:lang w:val="en-US" w:eastAsia="zh-CN"/>
                    </w:rPr>
                  </w:pPr>
                  <w:r>
                    <w:rPr>
                      <w:color w:val="auto"/>
                      <w:sz w:val="21"/>
                      <w:szCs w:val="21"/>
                    </w:rPr>
                    <w:t>减震、隔声、降噪措施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3" w:type="pct"/>
                  <w:vMerge w:val="continue"/>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p>
              </w:tc>
              <w:tc>
                <w:tcPr>
                  <w:tcW w:w="1042"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固废处置</w:t>
                  </w:r>
                </w:p>
              </w:tc>
              <w:tc>
                <w:tcPr>
                  <w:tcW w:w="3564" w:type="pct"/>
                  <w:tcBorders>
                    <w:tl2br w:val="nil"/>
                    <w:tr2bl w:val="nil"/>
                  </w:tcBorders>
                  <w:vAlign w:val="center"/>
                </w:tcPr>
                <w:p>
                  <w:pPr>
                    <w:adjustRightInd w:val="0"/>
                    <w:snapToGrid w:val="0"/>
                    <w:spacing w:line="240" w:lineRule="auto"/>
                    <w:ind w:firstLine="0" w:firstLineChars="0"/>
                    <w:jc w:val="center"/>
                    <w:rPr>
                      <w:rFonts w:hint="default"/>
                      <w:color w:val="auto"/>
                      <w:sz w:val="21"/>
                      <w:szCs w:val="21"/>
                    </w:rPr>
                  </w:pPr>
                  <w:r>
                    <w:rPr>
                      <w:rFonts w:hint="eastAsia"/>
                      <w:color w:val="auto"/>
                      <w:sz w:val="21"/>
                      <w:szCs w:val="21"/>
                    </w:rPr>
                    <w:t>在学校内部走廊及道路一侧设置生活垃圾收集桶</w:t>
                  </w:r>
                  <w:r>
                    <w:rPr>
                      <w:rFonts w:hint="eastAsia"/>
                      <w:color w:val="auto"/>
                      <w:sz w:val="21"/>
                      <w:szCs w:val="21"/>
                      <w:lang w:eastAsia="zh-CN"/>
                    </w:rPr>
                    <w:t>，</w:t>
                  </w:r>
                  <w:r>
                    <w:rPr>
                      <w:color w:val="auto"/>
                      <w:sz w:val="21"/>
                      <w:szCs w:val="21"/>
                    </w:rPr>
                    <w:t>生活垃圾及实验室一般固废，</w:t>
                  </w:r>
                  <w:r>
                    <w:rPr>
                      <w:rFonts w:hint="eastAsia"/>
                      <w:color w:val="auto"/>
                      <w:sz w:val="21"/>
                      <w:szCs w:val="21"/>
                      <w:lang w:eastAsia="zh-CN"/>
                    </w:rPr>
                    <w:t>经</w:t>
                  </w:r>
                  <w:r>
                    <w:rPr>
                      <w:color w:val="auto"/>
                      <w:sz w:val="21"/>
                      <w:szCs w:val="21"/>
                    </w:rPr>
                    <w:t>垃圾桶分类收集，由环卫部门统一清运处置；实验室、医务室危险废物，分类收集，存放于危险废物暂存间内</w:t>
                  </w:r>
                  <w:r>
                    <w:rPr>
                      <w:rFonts w:hint="eastAsia"/>
                      <w:color w:val="auto"/>
                      <w:sz w:val="21"/>
                      <w:szCs w:val="21"/>
                    </w:rPr>
                    <w:t>（2</w:t>
                  </w:r>
                  <w:r>
                    <w:rPr>
                      <w:color w:val="auto"/>
                      <w:sz w:val="21"/>
                      <w:szCs w:val="21"/>
                    </w:rPr>
                    <w:t>0</w:t>
                  </w:r>
                  <w:r>
                    <w:rPr>
                      <w:rFonts w:hint="eastAsia"/>
                      <w:color w:val="auto"/>
                      <w:sz w:val="21"/>
                      <w:szCs w:val="21"/>
                    </w:rPr>
                    <w:t>m</w:t>
                  </w:r>
                  <w:r>
                    <w:rPr>
                      <w:color w:val="auto"/>
                      <w:sz w:val="21"/>
                      <w:szCs w:val="21"/>
                      <w:vertAlign w:val="superscript"/>
                    </w:rPr>
                    <w:t>2</w:t>
                  </w:r>
                  <w:r>
                    <w:rPr>
                      <w:rFonts w:hint="eastAsia"/>
                      <w:color w:val="auto"/>
                      <w:sz w:val="21"/>
                      <w:szCs w:val="21"/>
                    </w:rPr>
                    <w:t>）</w:t>
                  </w:r>
                  <w:r>
                    <w:rPr>
                      <w:color w:val="auto"/>
                      <w:sz w:val="21"/>
                      <w:szCs w:val="21"/>
                    </w:rPr>
                    <w:t>，定期交有资质的单位进行处理；餐厨垃圾、隔油池油泥，设密闭垃圾桶分类收集，交由相关部门清运处置，日产日清。</w:t>
                  </w:r>
                </w:p>
              </w:tc>
            </w:tr>
          </w:tbl>
          <w:p>
            <w:pPr>
              <w:numPr>
                <w:ilvl w:val="0"/>
                <w:numId w:val="0"/>
              </w:numPr>
              <w:rPr>
                <w:rFonts w:hint="default" w:ascii="Times New Roman" w:hAnsi="Times New Roman" w:cs="Times New Roman"/>
                <w:b/>
                <w:bCs/>
                <w:color w:val="000000" w:themeColor="text1"/>
                <w14:textFill>
                  <w14:solidFill>
                    <w14:schemeClr w14:val="tx1"/>
                  </w14:solidFill>
                </w14:textFill>
              </w:rPr>
            </w:pPr>
            <w:r>
              <w:rPr>
                <w:rFonts w:hint="eastAsia" w:ascii="Times New Roman" w:hAnsi="Times New Roman" w:cs="Times New Roman"/>
                <w:b/>
                <w:bCs/>
                <w:color w:val="000000" w:themeColor="text1"/>
                <w:lang w:val="en-US" w:eastAsia="zh-CN"/>
                <w14:textFill>
                  <w14:solidFill>
                    <w14:schemeClr w14:val="tx1"/>
                  </w14:solidFill>
                </w14:textFill>
              </w:rPr>
              <w:t>3、</w:t>
            </w:r>
            <w:r>
              <w:rPr>
                <w:rFonts w:hint="default" w:ascii="Times New Roman" w:hAnsi="Times New Roman" w:cs="Times New Roman"/>
                <w:b/>
                <w:bCs/>
                <w:color w:val="000000" w:themeColor="text1"/>
                <w14:textFill>
                  <w14:solidFill>
                    <w14:schemeClr w14:val="tx1"/>
                  </w14:solidFill>
                </w14:textFill>
              </w:rPr>
              <w:t>主要</w:t>
            </w:r>
            <w:r>
              <w:rPr>
                <w:rFonts w:hint="eastAsia" w:cs="Times New Roman"/>
                <w:b/>
                <w:bCs/>
                <w:color w:val="000000" w:themeColor="text1"/>
                <w:lang w:eastAsia="zh-CN"/>
                <w14:textFill>
                  <w14:solidFill>
                    <w14:schemeClr w14:val="tx1"/>
                  </w14:solidFill>
                </w14:textFill>
              </w:rPr>
              <w:t>设备</w:t>
            </w:r>
          </w:p>
          <w:p>
            <w:pPr>
              <w:ind w:firstLine="480"/>
              <w:rPr>
                <w:rFonts w:hint="default" w:ascii="Times New Roman" w:hAnsi="Times New Roman" w:cs="Times New Roman"/>
                <w:color w:val="000000" w:themeColor="text1"/>
                <w14:textFill>
                  <w14:solidFill>
                    <w14:schemeClr w14:val="tx1"/>
                  </w14:solidFill>
                </w14:textFill>
              </w:rPr>
            </w:pPr>
            <w:r>
              <w:rPr>
                <w:rFonts w:hint="eastAsia" w:cs="Times New Roman"/>
                <w:color w:val="000000" w:themeColor="text1"/>
                <w:lang w:eastAsia="zh-CN"/>
                <w14:textFill>
                  <w14:solidFill>
                    <w14:schemeClr w14:val="tx1"/>
                  </w14:solidFill>
                </w14:textFill>
              </w:rPr>
              <w:t>学校主要设备见</w:t>
            </w:r>
            <w:r>
              <w:rPr>
                <w:rFonts w:hint="default" w:ascii="Times New Roman" w:hAnsi="Times New Roman" w:cs="Times New Roman"/>
                <w:color w:val="000000" w:themeColor="text1"/>
                <w:lang w:eastAsia="zh-CN"/>
                <w14:textFill>
                  <w14:solidFill>
                    <w14:schemeClr w14:val="tx1"/>
                  </w14:solidFill>
                </w14:textFill>
              </w:rPr>
              <w:t>表</w:t>
            </w:r>
            <w:r>
              <w:rPr>
                <w:rFonts w:hint="default" w:ascii="Times New Roman" w:hAnsi="Times New Roman" w:cs="Times New Roman"/>
                <w:color w:val="000000" w:themeColor="text1"/>
                <w:lang w:val="en-US" w:eastAsia="zh-CN"/>
                <w14:textFill>
                  <w14:solidFill>
                    <w14:schemeClr w14:val="tx1"/>
                  </w14:solidFill>
                </w14:textFill>
              </w:rPr>
              <w:t>2-</w:t>
            </w:r>
            <w:r>
              <w:rPr>
                <w:rFonts w:hint="eastAsia" w:cs="Times New Roman"/>
                <w:color w:val="000000" w:themeColor="text1"/>
                <w:lang w:val="en-US" w:eastAsia="zh-CN"/>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w:t>
            </w:r>
          </w:p>
          <w:p>
            <w:pPr>
              <w:pStyle w:val="3"/>
              <w:spacing w:before="0" w:after="0"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表2-</w:t>
            </w:r>
            <w:r>
              <w:rPr>
                <w:rFonts w:hint="eastAsia" w:cs="Times New Roman"/>
                <w:color w:val="000000" w:themeColor="text1"/>
                <w:sz w:val="21"/>
                <w:szCs w:val="21"/>
                <w:lang w:val="en-US" w:eastAsia="zh-CN"/>
                <w14:textFill>
                  <w14:solidFill>
                    <w14:schemeClr w14:val="tx1"/>
                  </w14:solidFill>
                </w14:textFill>
              </w:rPr>
              <w:t>3</w:t>
            </w:r>
            <w:r>
              <w:rPr>
                <w:rFonts w:hint="default" w:ascii="Times New Roman" w:hAnsi="Times New Roman" w:cs="Times New Roman"/>
                <w:color w:val="000000" w:themeColor="text1"/>
                <w:sz w:val="21"/>
                <w:szCs w:val="21"/>
                <w14:textFill>
                  <w14:solidFill>
                    <w14:schemeClr w14:val="tx1"/>
                  </w14:solidFill>
                </w14:textFill>
              </w:rPr>
              <w:t xml:space="preserve">  产品及产量一览表</w:t>
            </w:r>
          </w:p>
          <w:tbl>
            <w:tblPr>
              <w:tblStyle w:val="21"/>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17"/>
              <w:gridCol w:w="3527"/>
              <w:gridCol w:w="270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pct"/>
                  <w:noWrap w:val="0"/>
                  <w:vAlign w:val="center"/>
                </w:tcPr>
                <w:p>
                  <w:pPr>
                    <w:adjustRightInd w:val="0"/>
                    <w:snapToGrid w:val="0"/>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序号</w:t>
                  </w:r>
                </w:p>
              </w:tc>
              <w:tc>
                <w:tcPr>
                  <w:tcW w:w="1901" w:type="pct"/>
                  <w:noWrap w:val="0"/>
                  <w:vAlign w:val="center"/>
                </w:tcPr>
                <w:p>
                  <w:pPr>
                    <w:adjustRightInd w:val="0"/>
                    <w:snapToGrid w:val="0"/>
                    <w:spacing w:line="240" w:lineRule="auto"/>
                    <w:ind w:firstLine="0" w:firstLineChars="0"/>
                    <w:jc w:val="center"/>
                    <w:rPr>
                      <w:rFonts w:hint="eastAsia" w:ascii="Times New Roman" w:hAnsi="Times New Roman" w:eastAsia="宋体" w:cs="Times New Roman"/>
                      <w:b/>
                      <w:bCs/>
                      <w:color w:val="000000" w:themeColor="text1"/>
                      <w:sz w:val="21"/>
                      <w:szCs w:val="21"/>
                      <w:lang w:eastAsia="zh-CN"/>
                      <w14:textFill>
                        <w14:solidFill>
                          <w14:schemeClr w14:val="tx1"/>
                        </w14:solidFill>
                      </w14:textFill>
                    </w:rPr>
                  </w:pPr>
                  <w:r>
                    <w:rPr>
                      <w:rFonts w:hint="eastAsia" w:cs="Times New Roman"/>
                      <w:b/>
                      <w:bCs/>
                      <w:color w:val="000000" w:themeColor="text1"/>
                      <w:sz w:val="21"/>
                      <w:szCs w:val="21"/>
                      <w:lang w:eastAsia="zh-CN"/>
                      <w14:textFill>
                        <w14:solidFill>
                          <w14:schemeClr w14:val="tx1"/>
                        </w14:solidFill>
                      </w14:textFill>
                    </w:rPr>
                    <w:t>设备名称</w:t>
                  </w:r>
                </w:p>
              </w:tc>
              <w:tc>
                <w:tcPr>
                  <w:tcW w:w="1457" w:type="pct"/>
                  <w:noWrap w:val="0"/>
                  <w:vAlign w:val="center"/>
                </w:tcPr>
                <w:p>
                  <w:pPr>
                    <w:adjustRightInd w:val="0"/>
                    <w:snapToGrid w:val="0"/>
                    <w:spacing w:line="240" w:lineRule="auto"/>
                    <w:ind w:firstLine="0" w:firstLineChars="0"/>
                    <w:jc w:val="center"/>
                    <w:rPr>
                      <w:rFonts w:hint="default" w:ascii="Times New Roman" w:hAnsi="Times New Roman" w:eastAsia="宋体" w:cs="Times New Roman"/>
                      <w:b/>
                      <w:bCs/>
                      <w:color w:val="000000" w:themeColor="text1"/>
                      <w:sz w:val="21"/>
                      <w:szCs w:val="21"/>
                      <w:lang w:eastAsia="zh-CN"/>
                      <w14:textFill>
                        <w14:solidFill>
                          <w14:schemeClr w14:val="tx1"/>
                        </w14:solidFill>
                      </w14:textFill>
                    </w:rPr>
                  </w:pPr>
                  <w:r>
                    <w:rPr>
                      <w:rFonts w:hint="eastAsia" w:cs="Times New Roman"/>
                      <w:b/>
                      <w:bCs/>
                      <w:color w:val="000000" w:themeColor="text1"/>
                      <w:sz w:val="21"/>
                      <w:szCs w:val="21"/>
                      <w:lang w:eastAsia="zh-CN"/>
                      <w14:textFill>
                        <w14:solidFill>
                          <w14:schemeClr w14:val="tx1"/>
                        </w14:solidFill>
                      </w14:textFill>
                    </w:rPr>
                    <w:t>单位</w:t>
                  </w:r>
                </w:p>
              </w:tc>
              <w:tc>
                <w:tcPr>
                  <w:tcW w:w="1146" w:type="pct"/>
                  <w:noWrap w:val="0"/>
                  <w:vAlign w:val="center"/>
                </w:tcPr>
                <w:p>
                  <w:pPr>
                    <w:adjustRightInd w:val="0"/>
                    <w:snapToGrid w:val="0"/>
                    <w:spacing w:line="240" w:lineRule="auto"/>
                    <w:ind w:firstLine="0" w:firstLineChars="0"/>
                    <w:jc w:val="center"/>
                    <w:rPr>
                      <w:rFonts w:hint="default" w:ascii="Times New Roman" w:hAnsi="Times New Roman" w:eastAsia="宋体" w:cs="Times New Roman"/>
                      <w:b/>
                      <w:bCs/>
                      <w:color w:val="000000" w:themeColor="text1"/>
                      <w:sz w:val="21"/>
                      <w:szCs w:val="21"/>
                      <w:lang w:eastAsia="zh-CN"/>
                      <w14:textFill>
                        <w14:solidFill>
                          <w14:schemeClr w14:val="tx1"/>
                        </w14:solidFill>
                      </w14:textFill>
                    </w:rPr>
                  </w:pPr>
                  <w:r>
                    <w:rPr>
                      <w:rFonts w:hint="eastAsia" w:cs="Times New Roman"/>
                      <w:b/>
                      <w:bCs/>
                      <w:color w:val="000000" w:themeColor="text1"/>
                      <w:sz w:val="21"/>
                      <w:szCs w:val="21"/>
                      <w:lang w:eastAsia="zh-CN"/>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494" w:type="pct"/>
                  <w:noWrap w:val="0"/>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w:t>
                  </w:r>
                </w:p>
              </w:tc>
              <w:tc>
                <w:tcPr>
                  <w:tcW w:w="1901" w:type="pct"/>
                  <w:noWrap w:val="0"/>
                  <w:vAlign w:val="center"/>
                </w:tcPr>
                <w:p>
                  <w:pPr>
                    <w:widowControl/>
                    <w:spacing w:before="0" w:beforeLines="0" w:after="0" w:afterLines="0" w:line="240" w:lineRule="auto"/>
                    <w:ind w:firstLine="0" w:firstLineChars="0"/>
                    <w:jc w:val="center"/>
                    <w:rPr>
                      <w:rFonts w:hint="default" w:ascii="Times New Roman" w:hAnsi="Times New Roman" w:eastAsia="宋体" w:cs="Times New Roman"/>
                      <w:kern w:val="0"/>
                      <w:sz w:val="21"/>
                      <w:szCs w:val="21"/>
                      <w:lang w:val="en-US" w:eastAsia="zh-CN" w:bidi="ar-SA"/>
                    </w:rPr>
                  </w:pPr>
                  <w:r>
                    <w:rPr>
                      <w:rFonts w:hint="eastAsia" w:ascii="宋体" w:hAnsi="宋体" w:cs="Times New Roman"/>
                      <w:kern w:val="0"/>
                      <w:sz w:val="21"/>
                      <w:szCs w:val="21"/>
                    </w:rPr>
                    <w:t>台式电脑</w:t>
                  </w:r>
                  <w:r>
                    <w:rPr>
                      <w:rFonts w:cs="Times New Roman"/>
                      <w:kern w:val="0"/>
                      <w:sz w:val="21"/>
                      <w:szCs w:val="21"/>
                    </w:rPr>
                    <w:t>-</w:t>
                  </w:r>
                  <w:r>
                    <w:rPr>
                      <w:rFonts w:hint="eastAsia" w:ascii="宋体" w:hAnsi="宋体" w:cs="Times New Roman"/>
                      <w:kern w:val="0"/>
                      <w:sz w:val="21"/>
                      <w:szCs w:val="21"/>
                    </w:rPr>
                    <w:t>办公室</w:t>
                  </w:r>
                </w:p>
              </w:tc>
              <w:tc>
                <w:tcPr>
                  <w:tcW w:w="1457" w:type="pct"/>
                  <w:noWrap w:val="0"/>
                  <w:vAlign w:val="center"/>
                </w:tcPr>
                <w:p>
                  <w:pPr>
                    <w:widowControl/>
                    <w:spacing w:before="0" w:beforeLines="0" w:after="0" w:afterLines="0" w:line="240" w:lineRule="auto"/>
                    <w:ind w:firstLine="0" w:firstLineChars="0"/>
                    <w:jc w:val="center"/>
                    <w:rPr>
                      <w:rFonts w:hint="default" w:ascii="Times New Roman" w:hAnsi="Times New Roman" w:eastAsia="宋体" w:cs="Times New Roman"/>
                      <w:kern w:val="0"/>
                      <w:sz w:val="21"/>
                      <w:szCs w:val="21"/>
                      <w:lang w:val="en-US" w:eastAsia="zh-CN" w:bidi="ar-SA"/>
                    </w:rPr>
                  </w:pPr>
                  <w:r>
                    <w:rPr>
                      <w:rFonts w:hint="eastAsia" w:cs="Times New Roman"/>
                      <w:kern w:val="0"/>
                      <w:sz w:val="21"/>
                      <w:szCs w:val="21"/>
                      <w:lang w:val="en-US" w:eastAsia="zh-CN" w:bidi="ar-SA"/>
                    </w:rPr>
                    <w:t>套</w:t>
                  </w:r>
                </w:p>
              </w:tc>
              <w:tc>
                <w:tcPr>
                  <w:tcW w:w="1146" w:type="pct"/>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494" w:type="pct"/>
                  <w:noWrap w:val="0"/>
                  <w:vAlign w:val="center"/>
                </w:tcPr>
                <w:p>
                  <w:pPr>
                    <w:adjustRightInd w:val="0"/>
                    <w:snapToGrid w:val="0"/>
                    <w:spacing w:line="240" w:lineRule="auto"/>
                    <w:ind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w:t>
                  </w:r>
                </w:p>
              </w:tc>
              <w:tc>
                <w:tcPr>
                  <w:tcW w:w="1901" w:type="pct"/>
                  <w:noWrap w:val="0"/>
                  <w:vAlign w:val="center"/>
                </w:tcPr>
                <w:p>
                  <w:pPr>
                    <w:widowControl/>
                    <w:spacing w:before="0" w:beforeLines="0" w:after="0" w:afterLines="0" w:line="240" w:lineRule="auto"/>
                    <w:ind w:firstLine="0" w:firstLineChars="0"/>
                    <w:jc w:val="center"/>
                    <w:rPr>
                      <w:rFonts w:hint="eastAsia" w:ascii="Times New Roman" w:hAnsi="Times New Roman" w:eastAsia="宋体" w:cs="Times New Roman"/>
                      <w:kern w:val="0"/>
                      <w:sz w:val="21"/>
                      <w:szCs w:val="21"/>
                      <w:lang w:val="en-US" w:eastAsia="zh-CN" w:bidi="ar-SA"/>
                    </w:rPr>
                  </w:pPr>
                  <w:r>
                    <w:rPr>
                      <w:rFonts w:cs="Times New Roman"/>
                      <w:kern w:val="0"/>
                      <w:sz w:val="21"/>
                      <w:szCs w:val="21"/>
                    </w:rPr>
                    <w:t>笔记本电脑</w:t>
                  </w:r>
                </w:p>
              </w:tc>
              <w:tc>
                <w:tcPr>
                  <w:tcW w:w="1457" w:type="pct"/>
                  <w:noWrap w:val="0"/>
                  <w:vAlign w:val="center"/>
                </w:tcPr>
                <w:p>
                  <w:pPr>
                    <w:widowControl/>
                    <w:spacing w:before="0" w:beforeLines="0" w:after="0" w:afterLines="0" w:line="240" w:lineRule="auto"/>
                    <w:ind w:firstLine="0" w:firstLineChars="0"/>
                    <w:jc w:val="center"/>
                    <w:rPr>
                      <w:rFonts w:hint="eastAsia" w:ascii="Times New Roman" w:hAnsi="Times New Roman" w:eastAsia="宋体" w:cs="Times New Roman"/>
                      <w:kern w:val="0"/>
                      <w:sz w:val="21"/>
                      <w:szCs w:val="21"/>
                      <w:lang w:val="en-US" w:eastAsia="zh-CN" w:bidi="ar-SA"/>
                    </w:rPr>
                  </w:pPr>
                  <w:r>
                    <w:rPr>
                      <w:rFonts w:hint="eastAsia" w:cs="Times New Roman"/>
                      <w:kern w:val="0"/>
                      <w:sz w:val="21"/>
                      <w:szCs w:val="21"/>
                      <w:lang w:val="en-US" w:eastAsia="zh-CN" w:bidi="ar-SA"/>
                    </w:rPr>
                    <w:t>套</w:t>
                  </w:r>
                </w:p>
              </w:tc>
              <w:tc>
                <w:tcPr>
                  <w:tcW w:w="1146" w:type="pct"/>
                  <w:noWrap w:val="0"/>
                  <w:vAlign w:val="center"/>
                </w:tcPr>
                <w:p>
                  <w:pPr>
                    <w:adjustRightInd w:val="0"/>
                    <w:snapToGrid w:val="0"/>
                    <w:spacing w:line="240" w:lineRule="auto"/>
                    <w:ind w:firstLine="0" w:firstLineChars="0"/>
                    <w:jc w:val="center"/>
                    <w:rPr>
                      <w:rFonts w:hint="eastAsia"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494" w:type="pct"/>
                  <w:noWrap w:val="0"/>
                  <w:vAlign w:val="center"/>
                </w:tcPr>
                <w:p>
                  <w:pPr>
                    <w:adjustRightInd w:val="0"/>
                    <w:snapToGrid w:val="0"/>
                    <w:spacing w:line="240" w:lineRule="auto"/>
                    <w:ind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3</w:t>
                  </w:r>
                </w:p>
              </w:tc>
              <w:tc>
                <w:tcPr>
                  <w:tcW w:w="1901" w:type="pct"/>
                  <w:noWrap w:val="0"/>
                  <w:vAlign w:val="center"/>
                </w:tcPr>
                <w:p>
                  <w:pPr>
                    <w:widowControl/>
                    <w:spacing w:before="0" w:beforeLines="0" w:after="0" w:afterLines="0" w:line="240" w:lineRule="auto"/>
                    <w:ind w:firstLine="0" w:firstLineChars="0"/>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rPr>
                    <w:t>教学楼电子设备</w:t>
                  </w:r>
                </w:p>
              </w:tc>
              <w:tc>
                <w:tcPr>
                  <w:tcW w:w="1457" w:type="pct"/>
                  <w:noWrap w:val="0"/>
                  <w:vAlign w:val="center"/>
                </w:tcPr>
                <w:p>
                  <w:pPr>
                    <w:widowControl/>
                    <w:spacing w:before="0" w:beforeLines="0" w:after="0" w:afterLines="0" w:line="240" w:lineRule="auto"/>
                    <w:ind w:firstLine="0" w:firstLineChars="0"/>
                    <w:jc w:val="center"/>
                    <w:rPr>
                      <w:rFonts w:hint="eastAsia" w:ascii="Times New Roman" w:hAnsi="Times New Roman" w:eastAsia="宋体" w:cs="Times New Roman"/>
                      <w:kern w:val="0"/>
                      <w:sz w:val="21"/>
                      <w:szCs w:val="21"/>
                      <w:lang w:val="en-US" w:eastAsia="zh-CN" w:bidi="ar-SA"/>
                    </w:rPr>
                  </w:pPr>
                  <w:r>
                    <w:rPr>
                      <w:rFonts w:hint="eastAsia" w:cs="Times New Roman"/>
                      <w:kern w:val="0"/>
                      <w:sz w:val="21"/>
                      <w:szCs w:val="21"/>
                      <w:lang w:val="en-US" w:eastAsia="zh-CN" w:bidi="ar-SA"/>
                    </w:rPr>
                    <w:t>套</w:t>
                  </w:r>
                </w:p>
              </w:tc>
              <w:tc>
                <w:tcPr>
                  <w:tcW w:w="1146" w:type="pct"/>
                  <w:noWrap w:val="0"/>
                  <w:vAlign w:val="center"/>
                </w:tcPr>
                <w:p>
                  <w:pPr>
                    <w:adjustRightInd w:val="0"/>
                    <w:snapToGrid w:val="0"/>
                    <w:spacing w:line="240" w:lineRule="auto"/>
                    <w:ind w:firstLine="0" w:firstLineChars="0"/>
                    <w:jc w:val="center"/>
                    <w:rPr>
                      <w:rFonts w:hint="eastAsia"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494" w:type="pct"/>
                  <w:noWrap w:val="0"/>
                  <w:vAlign w:val="center"/>
                </w:tcPr>
                <w:p>
                  <w:pPr>
                    <w:adjustRightInd w:val="0"/>
                    <w:snapToGrid w:val="0"/>
                    <w:spacing w:line="240" w:lineRule="auto"/>
                    <w:ind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4</w:t>
                  </w:r>
                </w:p>
              </w:tc>
              <w:tc>
                <w:tcPr>
                  <w:tcW w:w="1901" w:type="pct"/>
                  <w:noWrap w:val="0"/>
                  <w:vAlign w:val="center"/>
                </w:tcPr>
                <w:p>
                  <w:pPr>
                    <w:widowControl/>
                    <w:spacing w:before="0" w:beforeLines="0" w:after="0" w:afterLines="0" w:line="240" w:lineRule="auto"/>
                    <w:ind w:firstLine="0" w:firstLineChars="0"/>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rPr>
                    <w:t>教学楼家具</w:t>
                  </w:r>
                </w:p>
              </w:tc>
              <w:tc>
                <w:tcPr>
                  <w:tcW w:w="1457" w:type="pct"/>
                  <w:noWrap w:val="0"/>
                  <w:vAlign w:val="center"/>
                </w:tcPr>
                <w:p>
                  <w:pPr>
                    <w:widowControl/>
                    <w:spacing w:before="0" w:beforeLines="0" w:after="0" w:afterLines="0" w:line="240" w:lineRule="auto"/>
                    <w:ind w:firstLine="0" w:firstLineChars="0"/>
                    <w:jc w:val="center"/>
                    <w:rPr>
                      <w:rFonts w:hint="eastAsia" w:ascii="Times New Roman" w:hAnsi="Times New Roman" w:eastAsia="宋体" w:cs="Times New Roman"/>
                      <w:kern w:val="0"/>
                      <w:sz w:val="21"/>
                      <w:szCs w:val="21"/>
                      <w:lang w:val="en-US" w:eastAsia="zh-CN" w:bidi="ar-SA"/>
                    </w:rPr>
                  </w:pPr>
                  <w:r>
                    <w:rPr>
                      <w:rFonts w:hint="eastAsia" w:cs="Times New Roman"/>
                      <w:kern w:val="0"/>
                      <w:sz w:val="21"/>
                      <w:szCs w:val="21"/>
                      <w:lang w:val="en-US" w:eastAsia="zh-CN" w:bidi="ar-SA"/>
                    </w:rPr>
                    <w:t>套</w:t>
                  </w:r>
                </w:p>
              </w:tc>
              <w:tc>
                <w:tcPr>
                  <w:tcW w:w="1146" w:type="pct"/>
                  <w:noWrap w:val="0"/>
                  <w:vAlign w:val="center"/>
                </w:tcPr>
                <w:p>
                  <w:pPr>
                    <w:adjustRightInd w:val="0"/>
                    <w:snapToGrid w:val="0"/>
                    <w:spacing w:line="240" w:lineRule="auto"/>
                    <w:ind w:firstLine="0" w:firstLineChars="0"/>
                    <w:jc w:val="center"/>
                    <w:rPr>
                      <w:rFonts w:hint="eastAsia"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494" w:type="pct"/>
                  <w:noWrap w:val="0"/>
                  <w:vAlign w:val="center"/>
                </w:tcPr>
                <w:p>
                  <w:pPr>
                    <w:adjustRightInd w:val="0"/>
                    <w:snapToGrid w:val="0"/>
                    <w:spacing w:line="240" w:lineRule="auto"/>
                    <w:ind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5</w:t>
                  </w:r>
                </w:p>
              </w:tc>
              <w:tc>
                <w:tcPr>
                  <w:tcW w:w="1901" w:type="pct"/>
                  <w:noWrap w:val="0"/>
                  <w:vAlign w:val="center"/>
                </w:tcPr>
                <w:p>
                  <w:pPr>
                    <w:widowControl/>
                    <w:spacing w:before="0" w:beforeLines="0" w:after="0" w:afterLines="0" w:line="240" w:lineRule="auto"/>
                    <w:ind w:firstLine="0" w:firstLineChars="0"/>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rPr>
                    <w:t>图书馆家具设施</w:t>
                  </w:r>
                </w:p>
              </w:tc>
              <w:tc>
                <w:tcPr>
                  <w:tcW w:w="1457" w:type="pct"/>
                  <w:noWrap w:val="0"/>
                  <w:vAlign w:val="center"/>
                </w:tcPr>
                <w:p>
                  <w:pPr>
                    <w:widowControl/>
                    <w:spacing w:before="0" w:beforeLines="0" w:after="0" w:afterLines="0" w:line="240" w:lineRule="auto"/>
                    <w:ind w:firstLine="0" w:firstLineChars="0"/>
                    <w:jc w:val="center"/>
                    <w:rPr>
                      <w:rFonts w:hint="eastAsia" w:ascii="Times New Roman" w:hAnsi="Times New Roman" w:eastAsia="宋体" w:cs="Times New Roman"/>
                      <w:kern w:val="0"/>
                      <w:sz w:val="21"/>
                      <w:szCs w:val="21"/>
                      <w:lang w:val="en-US" w:eastAsia="zh-CN" w:bidi="ar-SA"/>
                    </w:rPr>
                  </w:pPr>
                  <w:r>
                    <w:rPr>
                      <w:rFonts w:hint="eastAsia" w:cs="Times New Roman"/>
                      <w:kern w:val="0"/>
                      <w:sz w:val="21"/>
                      <w:szCs w:val="21"/>
                      <w:lang w:val="en-US" w:eastAsia="zh-CN" w:bidi="ar-SA"/>
                    </w:rPr>
                    <w:t>套</w:t>
                  </w:r>
                </w:p>
              </w:tc>
              <w:tc>
                <w:tcPr>
                  <w:tcW w:w="1146" w:type="pct"/>
                  <w:noWrap w:val="0"/>
                  <w:vAlign w:val="center"/>
                </w:tcPr>
                <w:p>
                  <w:pPr>
                    <w:adjustRightInd w:val="0"/>
                    <w:snapToGrid w:val="0"/>
                    <w:spacing w:line="240" w:lineRule="auto"/>
                    <w:ind w:firstLine="0" w:firstLineChars="0"/>
                    <w:jc w:val="center"/>
                    <w:rPr>
                      <w:rFonts w:hint="eastAsia"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494" w:type="pct"/>
                  <w:noWrap w:val="0"/>
                  <w:vAlign w:val="center"/>
                </w:tcPr>
                <w:p>
                  <w:pPr>
                    <w:adjustRightInd w:val="0"/>
                    <w:snapToGrid w:val="0"/>
                    <w:spacing w:line="240" w:lineRule="auto"/>
                    <w:ind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6</w:t>
                  </w:r>
                </w:p>
              </w:tc>
              <w:tc>
                <w:tcPr>
                  <w:tcW w:w="1901" w:type="pct"/>
                  <w:noWrap w:val="0"/>
                  <w:vAlign w:val="center"/>
                </w:tcPr>
                <w:p>
                  <w:pPr>
                    <w:widowControl/>
                    <w:spacing w:before="0" w:beforeLines="0" w:after="0" w:afterLines="0" w:line="240" w:lineRule="auto"/>
                    <w:ind w:firstLine="0" w:firstLineChars="0"/>
                    <w:jc w:val="center"/>
                    <w:rPr>
                      <w:rFonts w:hint="eastAsia" w:ascii="Times New Roman" w:hAnsi="Times New Roman" w:eastAsia="宋体" w:cs="Times New Roman"/>
                      <w:kern w:val="0"/>
                      <w:sz w:val="21"/>
                      <w:szCs w:val="21"/>
                      <w:lang w:val="en-US" w:eastAsia="zh-CN" w:bidi="ar-SA"/>
                    </w:rPr>
                  </w:pPr>
                  <w:r>
                    <w:rPr>
                      <w:rFonts w:cs="Times New Roman"/>
                      <w:kern w:val="0"/>
                      <w:sz w:val="21"/>
                      <w:szCs w:val="21"/>
                    </w:rPr>
                    <w:t>实验室仪器</w:t>
                  </w:r>
                </w:p>
              </w:tc>
              <w:tc>
                <w:tcPr>
                  <w:tcW w:w="1457" w:type="pct"/>
                  <w:noWrap w:val="0"/>
                  <w:vAlign w:val="center"/>
                </w:tcPr>
                <w:p>
                  <w:pPr>
                    <w:widowControl/>
                    <w:spacing w:before="0" w:beforeLines="0" w:after="0" w:afterLines="0" w:line="240" w:lineRule="auto"/>
                    <w:ind w:firstLine="0" w:firstLineChars="0"/>
                    <w:jc w:val="center"/>
                    <w:rPr>
                      <w:rFonts w:hint="eastAsia" w:ascii="Times New Roman" w:hAnsi="Times New Roman" w:eastAsia="宋体" w:cs="Times New Roman"/>
                      <w:kern w:val="0"/>
                      <w:sz w:val="21"/>
                      <w:szCs w:val="21"/>
                      <w:lang w:val="en-US" w:eastAsia="zh-CN" w:bidi="ar-SA"/>
                    </w:rPr>
                  </w:pPr>
                  <w:r>
                    <w:rPr>
                      <w:rFonts w:hint="eastAsia" w:cs="Times New Roman"/>
                      <w:kern w:val="0"/>
                      <w:sz w:val="21"/>
                      <w:szCs w:val="21"/>
                      <w:lang w:val="en-US" w:eastAsia="zh-CN" w:bidi="ar-SA"/>
                    </w:rPr>
                    <w:t>套</w:t>
                  </w:r>
                </w:p>
              </w:tc>
              <w:tc>
                <w:tcPr>
                  <w:tcW w:w="1146" w:type="pct"/>
                  <w:noWrap w:val="0"/>
                  <w:vAlign w:val="center"/>
                </w:tcPr>
                <w:p>
                  <w:pPr>
                    <w:adjustRightInd w:val="0"/>
                    <w:snapToGrid w:val="0"/>
                    <w:spacing w:line="240" w:lineRule="auto"/>
                    <w:ind w:firstLine="0" w:firstLineChars="0"/>
                    <w:jc w:val="center"/>
                    <w:rPr>
                      <w:rFonts w:hint="eastAsia"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494" w:type="pct"/>
                  <w:noWrap w:val="0"/>
                  <w:vAlign w:val="center"/>
                </w:tcPr>
                <w:p>
                  <w:pPr>
                    <w:adjustRightInd w:val="0"/>
                    <w:snapToGrid w:val="0"/>
                    <w:spacing w:line="240" w:lineRule="auto"/>
                    <w:ind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7</w:t>
                  </w:r>
                </w:p>
              </w:tc>
              <w:tc>
                <w:tcPr>
                  <w:tcW w:w="1901" w:type="pct"/>
                  <w:noWrap w:val="0"/>
                  <w:vAlign w:val="center"/>
                </w:tcPr>
                <w:p>
                  <w:pPr>
                    <w:widowControl/>
                    <w:spacing w:before="0" w:beforeLines="0" w:after="0" w:afterLines="0" w:line="240" w:lineRule="auto"/>
                    <w:ind w:firstLine="0" w:firstLineChars="0"/>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rPr>
                    <w:t>宿舍楼设备</w:t>
                  </w:r>
                </w:p>
              </w:tc>
              <w:tc>
                <w:tcPr>
                  <w:tcW w:w="1457" w:type="pct"/>
                  <w:noWrap w:val="0"/>
                  <w:vAlign w:val="center"/>
                </w:tcPr>
                <w:p>
                  <w:pPr>
                    <w:widowControl/>
                    <w:spacing w:before="0" w:beforeLines="0" w:after="0" w:afterLines="0" w:line="240" w:lineRule="auto"/>
                    <w:ind w:firstLine="0" w:firstLineChars="0"/>
                    <w:jc w:val="center"/>
                    <w:rPr>
                      <w:rFonts w:hint="eastAsia" w:ascii="Times New Roman" w:hAnsi="Times New Roman" w:eastAsia="宋体" w:cs="Times New Roman"/>
                      <w:kern w:val="0"/>
                      <w:sz w:val="21"/>
                      <w:szCs w:val="21"/>
                      <w:lang w:val="en-US" w:eastAsia="zh-CN" w:bidi="ar-SA"/>
                    </w:rPr>
                  </w:pPr>
                  <w:r>
                    <w:rPr>
                      <w:rFonts w:hint="eastAsia" w:cs="Times New Roman"/>
                      <w:kern w:val="0"/>
                      <w:sz w:val="21"/>
                      <w:szCs w:val="21"/>
                      <w:lang w:val="en-US" w:eastAsia="zh-CN" w:bidi="ar-SA"/>
                    </w:rPr>
                    <w:t>套</w:t>
                  </w:r>
                </w:p>
              </w:tc>
              <w:tc>
                <w:tcPr>
                  <w:tcW w:w="1146" w:type="pct"/>
                  <w:noWrap w:val="0"/>
                  <w:vAlign w:val="center"/>
                </w:tcPr>
                <w:p>
                  <w:pPr>
                    <w:adjustRightInd w:val="0"/>
                    <w:snapToGrid w:val="0"/>
                    <w:spacing w:line="240" w:lineRule="auto"/>
                    <w:ind w:firstLine="0" w:firstLineChars="0"/>
                    <w:jc w:val="center"/>
                    <w:rPr>
                      <w:rFonts w:hint="eastAsia"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494" w:type="pct"/>
                  <w:noWrap w:val="0"/>
                  <w:vAlign w:val="center"/>
                </w:tcPr>
                <w:p>
                  <w:pPr>
                    <w:adjustRightInd w:val="0"/>
                    <w:snapToGrid w:val="0"/>
                    <w:spacing w:line="240" w:lineRule="auto"/>
                    <w:ind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8</w:t>
                  </w:r>
                </w:p>
              </w:tc>
              <w:tc>
                <w:tcPr>
                  <w:tcW w:w="1901" w:type="pct"/>
                  <w:noWrap w:val="0"/>
                  <w:vAlign w:val="center"/>
                </w:tcPr>
                <w:p>
                  <w:pPr>
                    <w:widowControl/>
                    <w:spacing w:before="0" w:beforeLines="0" w:after="0" w:afterLines="0" w:line="240" w:lineRule="auto"/>
                    <w:ind w:firstLine="0" w:firstLineChars="0"/>
                    <w:jc w:val="center"/>
                    <w:rPr>
                      <w:rFonts w:hint="eastAsia" w:ascii="Times New Roman" w:hAnsi="Times New Roman" w:eastAsia="宋体" w:cs="Times New Roman"/>
                      <w:kern w:val="0"/>
                      <w:sz w:val="21"/>
                      <w:szCs w:val="21"/>
                      <w:lang w:val="en-US" w:eastAsia="zh-CN" w:bidi="ar-SA"/>
                    </w:rPr>
                  </w:pPr>
                  <w:r>
                    <w:rPr>
                      <w:rFonts w:cs="Times New Roman"/>
                      <w:kern w:val="0"/>
                      <w:sz w:val="21"/>
                      <w:szCs w:val="21"/>
                    </w:rPr>
                    <w:t>厨房设备</w:t>
                  </w:r>
                </w:p>
              </w:tc>
              <w:tc>
                <w:tcPr>
                  <w:tcW w:w="1457" w:type="pct"/>
                  <w:noWrap w:val="0"/>
                  <w:vAlign w:val="center"/>
                </w:tcPr>
                <w:p>
                  <w:pPr>
                    <w:widowControl/>
                    <w:spacing w:before="0" w:beforeLines="0" w:after="0" w:afterLines="0" w:line="240" w:lineRule="auto"/>
                    <w:ind w:firstLine="0" w:firstLineChars="0"/>
                    <w:jc w:val="center"/>
                    <w:rPr>
                      <w:rFonts w:hint="eastAsia" w:ascii="Times New Roman" w:hAnsi="Times New Roman" w:eastAsia="宋体" w:cs="Times New Roman"/>
                      <w:kern w:val="0"/>
                      <w:sz w:val="21"/>
                      <w:szCs w:val="21"/>
                      <w:lang w:val="en-US" w:eastAsia="zh-CN" w:bidi="ar-SA"/>
                    </w:rPr>
                  </w:pPr>
                  <w:r>
                    <w:rPr>
                      <w:rFonts w:hint="eastAsia" w:cs="Times New Roman"/>
                      <w:kern w:val="0"/>
                      <w:sz w:val="21"/>
                      <w:szCs w:val="21"/>
                      <w:lang w:val="en-US" w:eastAsia="zh-CN" w:bidi="ar-SA"/>
                    </w:rPr>
                    <w:t>套</w:t>
                  </w:r>
                </w:p>
              </w:tc>
              <w:tc>
                <w:tcPr>
                  <w:tcW w:w="1146" w:type="pct"/>
                  <w:noWrap w:val="0"/>
                  <w:vAlign w:val="center"/>
                </w:tcPr>
                <w:p>
                  <w:pPr>
                    <w:adjustRightInd w:val="0"/>
                    <w:snapToGrid w:val="0"/>
                    <w:spacing w:line="240" w:lineRule="auto"/>
                    <w:ind w:firstLine="0" w:firstLineChars="0"/>
                    <w:jc w:val="center"/>
                    <w:rPr>
                      <w:rFonts w:hint="eastAsia"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494" w:type="pct"/>
                  <w:noWrap w:val="0"/>
                  <w:vAlign w:val="center"/>
                </w:tcPr>
                <w:p>
                  <w:pPr>
                    <w:adjustRightInd w:val="0"/>
                    <w:snapToGrid w:val="0"/>
                    <w:spacing w:line="240" w:lineRule="auto"/>
                    <w:ind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9</w:t>
                  </w:r>
                </w:p>
              </w:tc>
              <w:tc>
                <w:tcPr>
                  <w:tcW w:w="1901" w:type="pct"/>
                  <w:noWrap w:val="0"/>
                  <w:vAlign w:val="center"/>
                </w:tcPr>
                <w:p>
                  <w:pPr>
                    <w:widowControl/>
                    <w:spacing w:before="0" w:beforeLines="0" w:after="0" w:afterLines="0" w:line="240" w:lineRule="auto"/>
                    <w:ind w:firstLine="0" w:firstLineChars="0"/>
                    <w:jc w:val="center"/>
                    <w:rPr>
                      <w:rFonts w:hint="eastAsia" w:ascii="Times New Roman" w:hAnsi="Times New Roman" w:eastAsia="宋体" w:cs="Times New Roman"/>
                      <w:kern w:val="0"/>
                      <w:sz w:val="21"/>
                      <w:szCs w:val="21"/>
                      <w:lang w:val="en-US" w:eastAsia="zh-CN" w:bidi="ar-SA"/>
                    </w:rPr>
                  </w:pPr>
                  <w:r>
                    <w:rPr>
                      <w:rFonts w:cs="Times New Roman"/>
                      <w:kern w:val="0"/>
                      <w:sz w:val="21"/>
                      <w:szCs w:val="21"/>
                    </w:rPr>
                    <w:t>冰箱</w:t>
                  </w:r>
                </w:p>
              </w:tc>
              <w:tc>
                <w:tcPr>
                  <w:tcW w:w="1457" w:type="pct"/>
                  <w:noWrap w:val="0"/>
                  <w:vAlign w:val="center"/>
                </w:tcPr>
                <w:p>
                  <w:pPr>
                    <w:widowControl/>
                    <w:spacing w:before="0" w:beforeLines="0" w:after="0" w:afterLines="0" w:line="240" w:lineRule="auto"/>
                    <w:ind w:firstLine="0" w:firstLineChars="0"/>
                    <w:jc w:val="center"/>
                    <w:rPr>
                      <w:rFonts w:hint="eastAsia" w:ascii="Times New Roman" w:hAnsi="Times New Roman" w:eastAsia="宋体" w:cs="Times New Roman"/>
                      <w:kern w:val="0"/>
                      <w:sz w:val="21"/>
                      <w:szCs w:val="21"/>
                      <w:lang w:val="en-US" w:eastAsia="zh-CN" w:bidi="ar-SA"/>
                    </w:rPr>
                  </w:pPr>
                  <w:r>
                    <w:rPr>
                      <w:rFonts w:hint="eastAsia" w:cs="Times New Roman"/>
                      <w:kern w:val="0"/>
                      <w:sz w:val="21"/>
                      <w:szCs w:val="21"/>
                      <w:lang w:val="en-US" w:eastAsia="zh-CN" w:bidi="ar-SA"/>
                    </w:rPr>
                    <w:t>套</w:t>
                  </w:r>
                </w:p>
              </w:tc>
              <w:tc>
                <w:tcPr>
                  <w:tcW w:w="1146" w:type="pct"/>
                  <w:noWrap w:val="0"/>
                  <w:vAlign w:val="center"/>
                </w:tcPr>
                <w:p>
                  <w:pPr>
                    <w:adjustRightInd w:val="0"/>
                    <w:snapToGrid w:val="0"/>
                    <w:spacing w:line="240" w:lineRule="auto"/>
                    <w:ind w:firstLine="0" w:firstLineChars="0"/>
                    <w:jc w:val="center"/>
                    <w:rPr>
                      <w:rFonts w:hint="eastAsia"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494" w:type="pct"/>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10</w:t>
                  </w:r>
                </w:p>
              </w:tc>
              <w:tc>
                <w:tcPr>
                  <w:tcW w:w="1901" w:type="pct"/>
                  <w:noWrap w:val="0"/>
                  <w:vAlign w:val="center"/>
                </w:tcPr>
                <w:p>
                  <w:pPr>
                    <w:widowControl/>
                    <w:spacing w:before="0" w:beforeLines="0" w:after="0" w:afterLines="0" w:line="240" w:lineRule="auto"/>
                    <w:ind w:firstLine="0" w:firstLineChars="0"/>
                    <w:jc w:val="center"/>
                    <w:rPr>
                      <w:rFonts w:hint="eastAsia" w:ascii="Times New Roman" w:hAnsi="Times New Roman" w:eastAsia="宋体" w:cs="Times New Roman"/>
                      <w:kern w:val="0"/>
                      <w:sz w:val="21"/>
                      <w:szCs w:val="21"/>
                      <w:lang w:val="en-US" w:eastAsia="zh-CN" w:bidi="ar-SA"/>
                    </w:rPr>
                  </w:pPr>
                  <w:r>
                    <w:rPr>
                      <w:rFonts w:cs="Times New Roman"/>
                      <w:kern w:val="0"/>
                      <w:sz w:val="21"/>
                      <w:szCs w:val="21"/>
                    </w:rPr>
                    <w:t>洗碗机</w:t>
                  </w:r>
                </w:p>
              </w:tc>
              <w:tc>
                <w:tcPr>
                  <w:tcW w:w="1457" w:type="pct"/>
                  <w:noWrap w:val="0"/>
                  <w:vAlign w:val="center"/>
                </w:tcPr>
                <w:p>
                  <w:pPr>
                    <w:widowControl/>
                    <w:spacing w:before="0" w:beforeLines="0" w:after="0" w:afterLines="0" w:line="240" w:lineRule="auto"/>
                    <w:ind w:firstLine="0" w:firstLineChars="0"/>
                    <w:jc w:val="center"/>
                    <w:rPr>
                      <w:rFonts w:hint="eastAsia" w:ascii="Times New Roman" w:hAnsi="Times New Roman" w:eastAsia="宋体" w:cs="Times New Roman"/>
                      <w:kern w:val="0"/>
                      <w:sz w:val="21"/>
                      <w:szCs w:val="21"/>
                      <w:lang w:val="en-US" w:eastAsia="zh-CN" w:bidi="ar-SA"/>
                    </w:rPr>
                  </w:pPr>
                  <w:r>
                    <w:rPr>
                      <w:rFonts w:hint="eastAsia" w:cs="Times New Roman"/>
                      <w:kern w:val="0"/>
                      <w:sz w:val="21"/>
                      <w:szCs w:val="21"/>
                      <w:lang w:val="en-US" w:eastAsia="zh-CN" w:bidi="ar-SA"/>
                    </w:rPr>
                    <w:t>套</w:t>
                  </w:r>
                </w:p>
              </w:tc>
              <w:tc>
                <w:tcPr>
                  <w:tcW w:w="1146" w:type="pct"/>
                  <w:noWrap w:val="0"/>
                  <w:vAlign w:val="center"/>
                </w:tcPr>
                <w:p>
                  <w:pPr>
                    <w:adjustRightInd w:val="0"/>
                    <w:snapToGrid w:val="0"/>
                    <w:spacing w:line="240" w:lineRule="auto"/>
                    <w:ind w:firstLine="0" w:firstLineChars="0"/>
                    <w:jc w:val="center"/>
                    <w:rPr>
                      <w:rFonts w:hint="eastAsia"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494" w:type="pct"/>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11</w:t>
                  </w:r>
                </w:p>
              </w:tc>
              <w:tc>
                <w:tcPr>
                  <w:tcW w:w="1901" w:type="pct"/>
                  <w:noWrap w:val="0"/>
                  <w:vAlign w:val="center"/>
                </w:tcPr>
                <w:p>
                  <w:pPr>
                    <w:widowControl/>
                    <w:spacing w:before="0" w:beforeLines="0" w:after="0" w:afterLines="0" w:line="240" w:lineRule="auto"/>
                    <w:ind w:firstLine="0" w:firstLineChars="0"/>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rPr>
                    <w:t>消毒柜</w:t>
                  </w:r>
                </w:p>
              </w:tc>
              <w:tc>
                <w:tcPr>
                  <w:tcW w:w="1457" w:type="pct"/>
                  <w:noWrap w:val="0"/>
                  <w:vAlign w:val="center"/>
                </w:tcPr>
                <w:p>
                  <w:pPr>
                    <w:widowControl/>
                    <w:spacing w:before="0" w:beforeLines="0" w:after="0" w:afterLines="0" w:line="240" w:lineRule="auto"/>
                    <w:ind w:firstLine="0" w:firstLineChars="0"/>
                    <w:jc w:val="center"/>
                    <w:rPr>
                      <w:rFonts w:hint="eastAsia" w:ascii="Times New Roman" w:hAnsi="Times New Roman" w:eastAsia="宋体" w:cs="Times New Roman"/>
                      <w:kern w:val="0"/>
                      <w:sz w:val="21"/>
                      <w:szCs w:val="21"/>
                      <w:lang w:val="en-US" w:eastAsia="zh-CN" w:bidi="ar-SA"/>
                    </w:rPr>
                  </w:pPr>
                  <w:r>
                    <w:rPr>
                      <w:rFonts w:hint="eastAsia" w:cs="Times New Roman"/>
                      <w:kern w:val="0"/>
                      <w:sz w:val="21"/>
                      <w:szCs w:val="21"/>
                      <w:lang w:val="en-US" w:eastAsia="zh-CN" w:bidi="ar-SA"/>
                    </w:rPr>
                    <w:t>套</w:t>
                  </w:r>
                </w:p>
              </w:tc>
              <w:tc>
                <w:tcPr>
                  <w:tcW w:w="1146" w:type="pct"/>
                  <w:noWrap w:val="0"/>
                  <w:vAlign w:val="center"/>
                </w:tcPr>
                <w:p>
                  <w:pPr>
                    <w:adjustRightInd w:val="0"/>
                    <w:snapToGrid w:val="0"/>
                    <w:spacing w:line="240" w:lineRule="auto"/>
                    <w:ind w:firstLine="0" w:firstLineChars="0"/>
                    <w:jc w:val="center"/>
                    <w:rPr>
                      <w:rFonts w:hint="eastAsia"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494" w:type="pct"/>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12</w:t>
                  </w:r>
                </w:p>
              </w:tc>
              <w:tc>
                <w:tcPr>
                  <w:tcW w:w="1901" w:type="pct"/>
                  <w:noWrap w:val="0"/>
                  <w:vAlign w:val="center"/>
                </w:tcPr>
                <w:p>
                  <w:pPr>
                    <w:widowControl/>
                    <w:spacing w:before="0" w:beforeLines="0" w:after="0" w:afterLines="0" w:line="240" w:lineRule="auto"/>
                    <w:ind w:firstLine="0" w:firstLineChars="0"/>
                    <w:jc w:val="center"/>
                    <w:rPr>
                      <w:rFonts w:hint="eastAsia" w:ascii="Times New Roman" w:hAnsi="Times New Roman" w:eastAsia="宋体" w:cs="Times New Roman"/>
                      <w:color w:val="000000"/>
                      <w:kern w:val="0"/>
                      <w:sz w:val="21"/>
                      <w:szCs w:val="21"/>
                      <w:lang w:val="en-US" w:eastAsia="zh-CN" w:bidi="ar-SA"/>
                    </w:rPr>
                  </w:pPr>
                  <w:r>
                    <w:rPr>
                      <w:rFonts w:cs="Times New Roman"/>
                      <w:color w:val="000000"/>
                      <w:kern w:val="0"/>
                      <w:sz w:val="21"/>
                      <w:szCs w:val="21"/>
                    </w:rPr>
                    <w:t>体育器材</w:t>
                  </w:r>
                </w:p>
              </w:tc>
              <w:tc>
                <w:tcPr>
                  <w:tcW w:w="1457" w:type="pct"/>
                  <w:noWrap w:val="0"/>
                  <w:vAlign w:val="center"/>
                </w:tcPr>
                <w:p>
                  <w:pPr>
                    <w:widowControl/>
                    <w:spacing w:before="0" w:beforeLines="0" w:after="0" w:afterLines="0" w:line="240" w:lineRule="auto"/>
                    <w:ind w:firstLine="0" w:firstLineChars="0"/>
                    <w:jc w:val="center"/>
                    <w:rPr>
                      <w:rFonts w:hint="eastAsia" w:ascii="Times New Roman" w:hAnsi="Times New Roman" w:eastAsia="宋体" w:cs="Times New Roman"/>
                      <w:kern w:val="0"/>
                      <w:sz w:val="21"/>
                      <w:szCs w:val="21"/>
                      <w:lang w:val="en-US" w:eastAsia="zh-CN" w:bidi="ar-SA"/>
                    </w:rPr>
                  </w:pPr>
                  <w:r>
                    <w:rPr>
                      <w:rFonts w:hint="eastAsia" w:cs="Times New Roman"/>
                      <w:kern w:val="0"/>
                      <w:sz w:val="21"/>
                      <w:szCs w:val="21"/>
                      <w:lang w:val="en-US" w:eastAsia="zh-CN" w:bidi="ar-SA"/>
                    </w:rPr>
                    <w:t>套</w:t>
                  </w:r>
                </w:p>
              </w:tc>
              <w:tc>
                <w:tcPr>
                  <w:tcW w:w="1146" w:type="pct"/>
                  <w:noWrap w:val="0"/>
                  <w:vAlign w:val="center"/>
                </w:tcPr>
                <w:p>
                  <w:pPr>
                    <w:adjustRightInd w:val="0"/>
                    <w:snapToGrid w:val="0"/>
                    <w:spacing w:line="240" w:lineRule="auto"/>
                    <w:ind w:firstLine="0" w:firstLineChars="0"/>
                    <w:jc w:val="center"/>
                    <w:rPr>
                      <w:rFonts w:hint="eastAsia"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若干</w:t>
                  </w:r>
                </w:p>
              </w:tc>
            </w:tr>
          </w:tbl>
          <w:p>
            <w:pPr>
              <w:numPr>
                <w:ilvl w:val="0"/>
                <w:numId w:val="0"/>
              </w:numPr>
              <w:spacing w:line="360" w:lineRule="auto"/>
              <w:rPr>
                <w:rFonts w:hint="default" w:ascii="Times New Roman" w:hAnsi="Times New Roman" w:cs="Times New Roman"/>
                <w:b/>
                <w:bCs/>
                <w:color w:val="000000" w:themeColor="text1"/>
                <w14:textFill>
                  <w14:solidFill>
                    <w14:schemeClr w14:val="tx1"/>
                  </w14:solidFill>
                </w14:textFill>
              </w:rPr>
            </w:pPr>
            <w:r>
              <w:rPr>
                <w:rFonts w:hint="eastAsia" w:cs="Times New Roman"/>
                <w:b/>
                <w:bCs/>
                <w:color w:val="000000" w:themeColor="text1"/>
                <w:lang w:val="en-US" w:eastAsia="zh-CN"/>
                <w14:textFill>
                  <w14:solidFill>
                    <w14:schemeClr w14:val="tx1"/>
                  </w14:solidFill>
                </w14:textFill>
              </w:rPr>
              <w:t>4、</w:t>
            </w:r>
            <w:r>
              <w:rPr>
                <w:rFonts w:hint="eastAsia" w:cs="Times New Roman"/>
                <w:b/>
                <w:bCs/>
                <w:color w:val="000000" w:themeColor="text1"/>
                <w:lang w:eastAsia="zh-CN"/>
                <w14:textFill>
                  <w14:solidFill>
                    <w14:schemeClr w14:val="tx1"/>
                  </w14:solidFill>
                </w14:textFill>
              </w:rPr>
              <w:t>项目主要试验试剂</w:t>
            </w:r>
          </w:p>
          <w:p>
            <w:pPr>
              <w:spacing w:line="360" w:lineRule="auto"/>
              <w:ind w:firstLine="480"/>
              <w:rPr>
                <w:rFonts w:hint="default" w:ascii="Times New Roman" w:hAnsi="Times New Roman" w:cs="Times New Roman"/>
                <w:color w:val="000000" w:themeColor="text1"/>
                <w14:textFill>
                  <w14:solidFill>
                    <w14:schemeClr w14:val="tx1"/>
                  </w14:solidFill>
                </w14:textFill>
              </w:rPr>
            </w:pPr>
            <w:r>
              <w:rPr>
                <w:rFonts w:hint="eastAsia" w:cs="Times New Roman"/>
                <w:color w:val="000000" w:themeColor="text1"/>
                <w:lang w:eastAsia="zh-CN"/>
                <w14:textFill>
                  <w14:solidFill>
                    <w14:schemeClr w14:val="tx1"/>
                  </w14:solidFill>
                </w14:textFill>
              </w:rPr>
              <w:t>项目设有物理、化学、生物实验室，物理实验主要进行电学实验、力学实验等，基本不涉及化学药剂的使用；生物实验为常规性生物认知实验，不涉及解剖；化学实验过程中使用的药品大多为常规化学药品。化学试验主要以无机化学为主，其中主要包括燃烧的条件、配制一定物质的量浓度的溶液、铝与盐酸和氢氧化钠溶液的反应、过氧化钠与水反应、氢氧化铝的实验室制法等，使用的试剂主要是常见的酸、碱、盐溶液以及一些指示剂，产物以盐溶液为主。各实验室内设有物料贮存区，每个实验室一侧设置准备室，与仪器室相邻，以满足试验装置用料需求，各物料存放周期约为</w:t>
            </w:r>
            <w:r>
              <w:rPr>
                <w:rFonts w:hint="eastAsia" w:cs="Times New Roman"/>
                <w:color w:val="000000" w:themeColor="text1"/>
                <w:lang w:val="en-US" w:eastAsia="zh-CN"/>
                <w14:textFill>
                  <w14:solidFill>
                    <w14:schemeClr w14:val="tx1"/>
                  </w14:solidFill>
                </w14:textFill>
              </w:rPr>
              <w:t>1个月，项目主要试验试剂见下表</w:t>
            </w:r>
            <w:r>
              <w:rPr>
                <w:rFonts w:hint="default" w:ascii="Times New Roman" w:hAnsi="Times New Roman" w:cs="Times New Roman"/>
                <w:color w:val="000000" w:themeColor="text1"/>
                <w14:textFill>
                  <w14:solidFill>
                    <w14:schemeClr w14:val="tx1"/>
                  </w14:solidFill>
                </w14:textFill>
              </w:rPr>
              <w:t>。</w:t>
            </w:r>
          </w:p>
          <w:p>
            <w:pPr>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表2-</w:t>
            </w:r>
            <w:r>
              <w:rPr>
                <w:rFonts w:hint="eastAsia" w:cs="Times New Roman"/>
                <w:b/>
                <w:bCs/>
                <w:color w:val="000000" w:themeColor="text1"/>
                <w:sz w:val="21"/>
                <w:szCs w:val="21"/>
                <w:lang w:val="en-US" w:eastAsia="zh-CN"/>
                <w14:textFill>
                  <w14:solidFill>
                    <w14:schemeClr w14:val="tx1"/>
                  </w14:solidFill>
                </w14:textFill>
              </w:rPr>
              <w:t>4</w:t>
            </w:r>
            <w:r>
              <w:rPr>
                <w:rFonts w:hint="default" w:ascii="Times New Roman" w:hAnsi="Times New Roman" w:cs="Times New Roman"/>
                <w:b/>
                <w:bCs/>
                <w:color w:val="000000" w:themeColor="text1"/>
                <w:sz w:val="21"/>
                <w:szCs w:val="21"/>
                <w14:textFill>
                  <w14:solidFill>
                    <w14:schemeClr w14:val="tx1"/>
                  </w14:solidFill>
                </w14:textFill>
              </w:rPr>
              <w:t xml:space="preserve">  </w:t>
            </w:r>
            <w:r>
              <w:rPr>
                <w:rFonts w:hint="eastAsia" w:cs="Times New Roman"/>
                <w:b/>
                <w:bCs/>
                <w:color w:val="000000" w:themeColor="text1"/>
                <w:sz w:val="21"/>
                <w:szCs w:val="21"/>
                <w:lang w:eastAsia="zh-CN"/>
                <w14:textFill>
                  <w14:solidFill>
                    <w14:schemeClr w14:val="tx1"/>
                  </w14:solidFill>
                </w14:textFill>
              </w:rPr>
              <w:t>项目主要试验试剂一览</w:t>
            </w:r>
            <w:r>
              <w:rPr>
                <w:rFonts w:hint="default" w:ascii="Times New Roman" w:hAnsi="Times New Roman" w:cs="Times New Roman"/>
                <w:b/>
                <w:bCs/>
                <w:color w:val="000000" w:themeColor="text1"/>
                <w:sz w:val="21"/>
                <w:szCs w:val="21"/>
                <w14:textFill>
                  <w14:solidFill>
                    <w14:schemeClr w14:val="tx1"/>
                  </w14:solidFill>
                </w14:textFill>
              </w:rPr>
              <w:t>表</w:t>
            </w:r>
          </w:p>
          <w:tbl>
            <w:tblPr>
              <w:tblStyle w:val="2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8"/>
              <w:gridCol w:w="2705"/>
              <w:gridCol w:w="2705"/>
              <w:gridCol w:w="2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2" w:type="pct"/>
                  <w:tcBorders>
                    <w:tl2br w:val="nil"/>
                    <w:tr2bl w:val="nil"/>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序号</w:t>
                  </w:r>
                </w:p>
              </w:tc>
              <w:tc>
                <w:tcPr>
                  <w:tcW w:w="1457" w:type="pct"/>
                  <w:tcBorders>
                    <w:tl2br w:val="nil"/>
                    <w:tr2bl w:val="nil"/>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名称</w:t>
                  </w:r>
                </w:p>
              </w:tc>
              <w:tc>
                <w:tcPr>
                  <w:tcW w:w="1457" w:type="pct"/>
                  <w:tcBorders>
                    <w:tl2br w:val="nil"/>
                    <w:tr2bl w:val="nil"/>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宋体" w:cs="Times New Roman"/>
                      <w:b/>
                      <w:bCs/>
                      <w:color w:val="000000" w:themeColor="text1"/>
                      <w:sz w:val="21"/>
                      <w:szCs w:val="21"/>
                      <w:lang w:eastAsia="zh-CN"/>
                      <w14:textFill>
                        <w14:solidFill>
                          <w14:schemeClr w14:val="tx1"/>
                        </w14:solidFill>
                      </w14:textFill>
                    </w:rPr>
                  </w:pPr>
                  <w:r>
                    <w:rPr>
                      <w:rFonts w:hint="eastAsia" w:cs="Times New Roman"/>
                      <w:b/>
                      <w:bCs/>
                      <w:color w:val="000000" w:themeColor="text1"/>
                      <w:sz w:val="21"/>
                      <w:szCs w:val="21"/>
                      <w:lang w:eastAsia="zh-CN"/>
                      <w14:textFill>
                        <w14:solidFill>
                          <w14:schemeClr w14:val="tx1"/>
                        </w14:solidFill>
                      </w14:textFill>
                    </w:rPr>
                    <w:t>年用量</w:t>
                  </w:r>
                </w:p>
              </w:tc>
              <w:tc>
                <w:tcPr>
                  <w:tcW w:w="1421" w:type="pct"/>
                  <w:tcBorders>
                    <w:tl2br w:val="nil"/>
                    <w:tr2bl w:val="nil"/>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宋体" w:cs="Times New Roman"/>
                      <w:b/>
                      <w:bCs/>
                      <w:color w:val="000000" w:themeColor="text1"/>
                      <w:sz w:val="21"/>
                      <w:szCs w:val="21"/>
                      <w:lang w:eastAsia="zh-CN"/>
                      <w14:textFill>
                        <w14:solidFill>
                          <w14:schemeClr w14:val="tx1"/>
                        </w14:solidFill>
                      </w14:textFill>
                    </w:rPr>
                  </w:pPr>
                  <w:r>
                    <w:rPr>
                      <w:rFonts w:hint="eastAsia" w:cs="Times New Roman"/>
                      <w:b/>
                      <w:bCs/>
                      <w:color w:val="000000" w:themeColor="text1"/>
                      <w:sz w:val="21"/>
                      <w:szCs w:val="21"/>
                      <w:lang w:eastAsia="zh-CN"/>
                      <w14:textFill>
                        <w14:solidFill>
                          <w14:schemeClr w14:val="tx1"/>
                        </w14:solidFill>
                      </w14:textFill>
                    </w:rPr>
                    <w:t>最大贮存量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2"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1</w:t>
                  </w:r>
                </w:p>
              </w:tc>
              <w:tc>
                <w:tcPr>
                  <w:tcW w:w="145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乙醇</w:t>
                  </w:r>
                </w:p>
              </w:tc>
              <w:tc>
                <w:tcPr>
                  <w:tcW w:w="145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5000mL</w:t>
                  </w:r>
                </w:p>
              </w:tc>
              <w:tc>
                <w:tcPr>
                  <w:tcW w:w="1421"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2000mL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2"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2</w:t>
                  </w:r>
                </w:p>
              </w:tc>
              <w:tc>
                <w:tcPr>
                  <w:tcW w:w="145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硫酸</w:t>
                  </w:r>
                </w:p>
              </w:tc>
              <w:tc>
                <w:tcPr>
                  <w:tcW w:w="145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4000mL</w:t>
                  </w:r>
                </w:p>
              </w:tc>
              <w:tc>
                <w:tcPr>
                  <w:tcW w:w="1421"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500mL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2"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3</w:t>
                  </w:r>
                </w:p>
              </w:tc>
              <w:tc>
                <w:tcPr>
                  <w:tcW w:w="145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氢氧化钠</w:t>
                  </w:r>
                </w:p>
              </w:tc>
              <w:tc>
                <w:tcPr>
                  <w:tcW w:w="145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5000g</w:t>
                  </w:r>
                </w:p>
              </w:tc>
              <w:tc>
                <w:tcPr>
                  <w:tcW w:w="1421"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2000g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2"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4</w:t>
                  </w:r>
                </w:p>
              </w:tc>
              <w:tc>
                <w:tcPr>
                  <w:tcW w:w="145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草酸</w:t>
                  </w:r>
                </w:p>
              </w:tc>
              <w:tc>
                <w:tcPr>
                  <w:tcW w:w="145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3000g</w:t>
                  </w:r>
                </w:p>
              </w:tc>
              <w:tc>
                <w:tcPr>
                  <w:tcW w:w="1421"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1000g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2"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5</w:t>
                  </w:r>
                </w:p>
              </w:tc>
              <w:tc>
                <w:tcPr>
                  <w:tcW w:w="145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盐酸</w:t>
                  </w:r>
                </w:p>
              </w:tc>
              <w:tc>
                <w:tcPr>
                  <w:tcW w:w="145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5000mL</w:t>
                  </w:r>
                </w:p>
              </w:tc>
              <w:tc>
                <w:tcPr>
                  <w:tcW w:w="1421"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500mL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2"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6</w:t>
                  </w:r>
                </w:p>
              </w:tc>
              <w:tc>
                <w:tcPr>
                  <w:tcW w:w="145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酚酞</w:t>
                  </w:r>
                </w:p>
              </w:tc>
              <w:tc>
                <w:tcPr>
                  <w:tcW w:w="145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45g</w:t>
                  </w:r>
                </w:p>
              </w:tc>
              <w:tc>
                <w:tcPr>
                  <w:tcW w:w="1421"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2"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7</w:t>
                  </w:r>
                </w:p>
              </w:tc>
              <w:tc>
                <w:tcPr>
                  <w:tcW w:w="145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品红</w:t>
                  </w:r>
                </w:p>
              </w:tc>
              <w:tc>
                <w:tcPr>
                  <w:tcW w:w="145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10g</w:t>
                  </w:r>
                </w:p>
              </w:tc>
              <w:tc>
                <w:tcPr>
                  <w:tcW w:w="1421"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2"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8</w:t>
                  </w:r>
                </w:p>
              </w:tc>
              <w:tc>
                <w:tcPr>
                  <w:tcW w:w="145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氯化钠</w:t>
                  </w:r>
                </w:p>
              </w:tc>
              <w:tc>
                <w:tcPr>
                  <w:tcW w:w="145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2000g</w:t>
                  </w:r>
                </w:p>
              </w:tc>
              <w:tc>
                <w:tcPr>
                  <w:tcW w:w="1421"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1000g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2"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9</w:t>
                  </w:r>
                </w:p>
              </w:tc>
              <w:tc>
                <w:tcPr>
                  <w:tcW w:w="145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高锰酸钾</w:t>
                  </w:r>
                </w:p>
              </w:tc>
              <w:tc>
                <w:tcPr>
                  <w:tcW w:w="145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300g</w:t>
                  </w:r>
                </w:p>
              </w:tc>
              <w:tc>
                <w:tcPr>
                  <w:tcW w:w="1421"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50g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2"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10</w:t>
                  </w:r>
                </w:p>
              </w:tc>
              <w:tc>
                <w:tcPr>
                  <w:tcW w:w="145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过氧化氢</w:t>
                  </w:r>
                </w:p>
              </w:tc>
              <w:tc>
                <w:tcPr>
                  <w:tcW w:w="1457"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500mL</w:t>
                  </w:r>
                </w:p>
              </w:tc>
              <w:tc>
                <w:tcPr>
                  <w:tcW w:w="1421"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50mL</w:t>
                  </w:r>
                </w:p>
              </w:tc>
            </w:tr>
          </w:tbl>
          <w:p>
            <w:pPr>
              <w:ind w:firstLine="480"/>
              <w:rPr>
                <w:rFonts w:hint="eastAsia" w:cs="Times New Roman"/>
                <w:color w:val="000000" w:themeColor="text1"/>
                <w:lang w:eastAsia="zh-CN"/>
                <w14:textFill>
                  <w14:solidFill>
                    <w14:schemeClr w14:val="tx1"/>
                  </w14:solidFill>
                </w14:textFill>
              </w:rPr>
            </w:pPr>
            <w:r>
              <w:rPr>
                <w:rFonts w:hint="eastAsia" w:cs="Times New Roman"/>
                <w:color w:val="000000" w:themeColor="text1"/>
                <w:lang w:eastAsia="zh-CN"/>
                <w14:textFill>
                  <w14:solidFill>
                    <w14:schemeClr w14:val="tx1"/>
                  </w14:solidFill>
                </w14:textFill>
              </w:rPr>
              <w:t>本项目涉及的化学物质其理化性质见下表2-</w:t>
            </w:r>
            <w:r>
              <w:rPr>
                <w:rFonts w:hint="eastAsia" w:cs="Times New Roman"/>
                <w:color w:val="000000" w:themeColor="text1"/>
                <w:lang w:val="en-US" w:eastAsia="zh-CN"/>
                <w14:textFill>
                  <w14:solidFill>
                    <w14:schemeClr w14:val="tx1"/>
                  </w14:solidFill>
                </w14:textFill>
              </w:rPr>
              <w:t>5</w:t>
            </w:r>
            <w:r>
              <w:rPr>
                <w:rFonts w:hint="eastAsia" w:cs="Times New Roman"/>
                <w:color w:val="000000" w:themeColor="text1"/>
                <w:lang w:eastAsia="zh-CN"/>
                <w14:textFill>
                  <w14:solidFill>
                    <w14:schemeClr w14:val="tx1"/>
                  </w14:solidFill>
                </w14:textFill>
              </w:rPr>
              <w:t>。</w:t>
            </w:r>
          </w:p>
          <w:p>
            <w:pPr>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表2-</w:t>
            </w:r>
            <w:r>
              <w:rPr>
                <w:rFonts w:hint="eastAsia" w:ascii="Times New Roman" w:hAnsi="Times New Roman" w:cs="Times New Roman"/>
                <w:b/>
                <w:bCs/>
                <w:color w:val="000000" w:themeColor="text1"/>
                <w:sz w:val="21"/>
                <w:szCs w:val="21"/>
                <w:lang w:val="en-US" w:eastAsia="zh-CN"/>
                <w14:textFill>
                  <w14:solidFill>
                    <w14:schemeClr w14:val="tx1"/>
                  </w14:solidFill>
                </w14:textFill>
              </w:rPr>
              <w:t>5</w:t>
            </w:r>
            <w:r>
              <w:rPr>
                <w:rFonts w:hint="default" w:ascii="Times New Roman" w:hAnsi="Times New Roman" w:cs="Times New Roman"/>
                <w:b/>
                <w:bCs/>
                <w:color w:val="000000" w:themeColor="text1"/>
                <w:sz w:val="21"/>
                <w:szCs w:val="21"/>
                <w14:textFill>
                  <w14:solidFill>
                    <w14:schemeClr w14:val="tx1"/>
                  </w14:solidFill>
                </w14:textFill>
              </w:rPr>
              <w:t xml:space="preserve"> 项目涉及的化学物质理化性质表</w:t>
            </w:r>
          </w:p>
          <w:tbl>
            <w:tblPr>
              <w:tblStyle w:val="21"/>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2"/>
              <w:gridCol w:w="7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2" w:type="pct"/>
                  <w:noWrap w:val="0"/>
                  <w:vAlign w:val="center"/>
                </w:tcPr>
                <w:p>
                  <w:pPr>
                    <w:pStyle w:val="3"/>
                    <w:keepNext w:val="0"/>
                    <w:keepLines w:val="0"/>
                    <w:pageBreakBefore w:val="0"/>
                    <w:widowControl/>
                    <w:kinsoku/>
                    <w:wordWrap/>
                    <w:overflowPunct/>
                    <w:topLinePunct w:val="0"/>
                    <w:autoSpaceDE/>
                    <w:autoSpaceDN/>
                    <w:bidi w:val="0"/>
                    <w:adjustRightInd/>
                    <w:snapToGrid w:val="0"/>
                    <w:spacing w:before="0" w:after="0" w:line="240" w:lineRule="auto"/>
                    <w:ind w:firstLine="0" w:firstLineChars="0"/>
                    <w:jc w:val="center"/>
                    <w:textAlignment w:val="auto"/>
                    <w:rPr>
                      <w:sz w:val="21"/>
                      <w:szCs w:val="21"/>
                    </w:rPr>
                  </w:pPr>
                  <w:r>
                    <w:rPr>
                      <w:sz w:val="21"/>
                      <w:szCs w:val="21"/>
                    </w:rPr>
                    <w:t>物料名称</w:t>
                  </w:r>
                </w:p>
              </w:tc>
              <w:tc>
                <w:tcPr>
                  <w:tcW w:w="4297" w:type="pct"/>
                  <w:noWrap w:val="0"/>
                  <w:vAlign w:val="center"/>
                </w:tcPr>
                <w:p>
                  <w:pPr>
                    <w:pStyle w:val="3"/>
                    <w:keepNext w:val="0"/>
                    <w:keepLines w:val="0"/>
                    <w:pageBreakBefore w:val="0"/>
                    <w:widowControl/>
                    <w:kinsoku/>
                    <w:wordWrap/>
                    <w:overflowPunct/>
                    <w:topLinePunct w:val="0"/>
                    <w:autoSpaceDE/>
                    <w:autoSpaceDN/>
                    <w:bidi w:val="0"/>
                    <w:adjustRightInd/>
                    <w:snapToGrid w:val="0"/>
                    <w:spacing w:before="0" w:after="0" w:line="240" w:lineRule="auto"/>
                    <w:ind w:firstLine="0" w:firstLineChars="0"/>
                    <w:jc w:val="center"/>
                    <w:textAlignment w:val="auto"/>
                    <w:rPr>
                      <w:sz w:val="21"/>
                      <w:szCs w:val="21"/>
                    </w:rPr>
                  </w:pPr>
                  <w:r>
                    <w:rPr>
                      <w:sz w:val="21"/>
                      <w:szCs w:val="21"/>
                    </w:rPr>
                    <w:t>主要性质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2" w:type="pct"/>
                  <w:noWrap w:val="0"/>
                  <w:vAlign w:val="center"/>
                </w:tcPr>
                <w:p>
                  <w:pPr>
                    <w:pStyle w:val="3"/>
                    <w:keepNext w:val="0"/>
                    <w:keepLines w:val="0"/>
                    <w:pageBreakBefore w:val="0"/>
                    <w:widowControl/>
                    <w:kinsoku/>
                    <w:wordWrap/>
                    <w:overflowPunct/>
                    <w:topLinePunct w:val="0"/>
                    <w:autoSpaceDE/>
                    <w:autoSpaceDN/>
                    <w:bidi w:val="0"/>
                    <w:adjustRightInd/>
                    <w:snapToGrid w:val="0"/>
                    <w:spacing w:before="0" w:after="0" w:line="240" w:lineRule="auto"/>
                    <w:ind w:firstLine="0" w:firstLineChars="0"/>
                    <w:jc w:val="center"/>
                    <w:textAlignment w:val="auto"/>
                    <w:rPr>
                      <w:b w:val="0"/>
                      <w:sz w:val="21"/>
                      <w:szCs w:val="21"/>
                    </w:rPr>
                  </w:pPr>
                  <w:r>
                    <w:rPr>
                      <w:b w:val="0"/>
                      <w:sz w:val="21"/>
                      <w:szCs w:val="21"/>
                    </w:rPr>
                    <w:t>乙醇</w:t>
                  </w:r>
                </w:p>
              </w:tc>
              <w:tc>
                <w:tcPr>
                  <w:tcW w:w="4297" w:type="pct"/>
                  <w:noWrap w:val="0"/>
                  <w:vAlign w:val="center"/>
                </w:tcPr>
                <w:p>
                  <w:pPr>
                    <w:pStyle w:val="3"/>
                    <w:keepNext w:val="0"/>
                    <w:keepLines w:val="0"/>
                    <w:pageBreakBefore w:val="0"/>
                    <w:widowControl/>
                    <w:kinsoku/>
                    <w:wordWrap/>
                    <w:overflowPunct/>
                    <w:topLinePunct w:val="0"/>
                    <w:autoSpaceDE/>
                    <w:autoSpaceDN/>
                    <w:bidi w:val="0"/>
                    <w:adjustRightInd/>
                    <w:snapToGrid w:val="0"/>
                    <w:spacing w:before="0" w:after="0" w:line="240" w:lineRule="auto"/>
                    <w:ind w:firstLine="0" w:firstLineChars="0"/>
                    <w:jc w:val="center"/>
                    <w:textAlignment w:val="auto"/>
                    <w:rPr>
                      <w:b w:val="0"/>
                      <w:sz w:val="21"/>
                      <w:szCs w:val="21"/>
                    </w:rPr>
                  </w:pPr>
                  <w:r>
                    <w:rPr>
                      <w:b w:val="0"/>
                      <w:sz w:val="21"/>
                      <w:szCs w:val="21"/>
                    </w:rPr>
                    <w:t>无色透明液体，有酒香味。与水、甲醇、乙醚、氯仿等溶剂混溶。熔点-114.1℃，沸点78.3℃，相对密度（水＝1）0.789，相对蒸气密度（空气＝1）1.59，临界压力6.38MPa，临界温度243.1℃，蒸气压5.33kPa(19℃)，logpow-0.32，燃烧热-1368kJ/mol，闪点13℃(闭杯)、17℃（开杯），爆炸极限3.3%～19.0%，引燃温度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2" w:type="pct"/>
                  <w:noWrap w:val="0"/>
                  <w:vAlign w:val="center"/>
                </w:tcPr>
                <w:p>
                  <w:pPr>
                    <w:pStyle w:val="3"/>
                    <w:keepNext w:val="0"/>
                    <w:keepLines w:val="0"/>
                    <w:pageBreakBefore w:val="0"/>
                    <w:widowControl/>
                    <w:kinsoku/>
                    <w:wordWrap/>
                    <w:overflowPunct/>
                    <w:topLinePunct w:val="0"/>
                    <w:autoSpaceDE/>
                    <w:autoSpaceDN/>
                    <w:bidi w:val="0"/>
                    <w:adjustRightInd/>
                    <w:snapToGrid w:val="0"/>
                    <w:spacing w:before="0" w:after="0" w:line="240" w:lineRule="auto"/>
                    <w:ind w:firstLine="0" w:firstLineChars="0"/>
                    <w:jc w:val="center"/>
                    <w:textAlignment w:val="auto"/>
                    <w:rPr>
                      <w:b w:val="0"/>
                      <w:sz w:val="21"/>
                      <w:szCs w:val="21"/>
                    </w:rPr>
                  </w:pPr>
                  <w:r>
                    <w:rPr>
                      <w:b w:val="0"/>
                      <w:sz w:val="21"/>
                      <w:szCs w:val="21"/>
                    </w:rPr>
                    <w:t>过氧化氢</w:t>
                  </w:r>
                </w:p>
              </w:tc>
              <w:tc>
                <w:tcPr>
                  <w:tcW w:w="4297" w:type="pct"/>
                  <w:noWrap w:val="0"/>
                  <w:vAlign w:val="center"/>
                </w:tcPr>
                <w:p>
                  <w:pPr>
                    <w:pStyle w:val="3"/>
                    <w:keepNext w:val="0"/>
                    <w:keepLines w:val="0"/>
                    <w:pageBreakBefore w:val="0"/>
                    <w:widowControl/>
                    <w:kinsoku/>
                    <w:wordWrap/>
                    <w:overflowPunct/>
                    <w:topLinePunct w:val="0"/>
                    <w:autoSpaceDE/>
                    <w:autoSpaceDN/>
                    <w:bidi w:val="0"/>
                    <w:adjustRightInd/>
                    <w:snapToGrid w:val="0"/>
                    <w:spacing w:before="0" w:after="0" w:line="240" w:lineRule="auto"/>
                    <w:ind w:firstLine="0" w:firstLineChars="0"/>
                    <w:jc w:val="center"/>
                    <w:textAlignment w:val="auto"/>
                    <w:rPr>
                      <w:b w:val="0"/>
                      <w:sz w:val="21"/>
                      <w:szCs w:val="21"/>
                    </w:rPr>
                  </w:pPr>
                  <w:r>
                    <w:rPr>
                      <w:b w:val="0"/>
                      <w:sz w:val="21"/>
                      <w:szCs w:val="21"/>
                    </w:rPr>
                    <w:t>无色透明液体，有微弱的特殊气味。溶于水、乙醇、乙醚，不溶于苯、石油醚。pH值4.6(35%溶液)，熔点-0.4℃，沸点150.2℃，相对密度(水＝1)1.4425(25℃)，临界温度457℃，临界压力20.99MPa，相对蒸气密度（空气＝1）1，蒸气压0.67kPa(30℃)，logpow-1.36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2" w:type="pct"/>
                  <w:noWrap w:val="0"/>
                  <w:vAlign w:val="center"/>
                </w:tcPr>
                <w:p>
                  <w:pPr>
                    <w:pStyle w:val="3"/>
                    <w:keepNext w:val="0"/>
                    <w:keepLines w:val="0"/>
                    <w:pageBreakBefore w:val="0"/>
                    <w:widowControl/>
                    <w:kinsoku/>
                    <w:wordWrap/>
                    <w:overflowPunct/>
                    <w:topLinePunct w:val="0"/>
                    <w:autoSpaceDE/>
                    <w:autoSpaceDN/>
                    <w:bidi w:val="0"/>
                    <w:adjustRightInd/>
                    <w:snapToGrid w:val="0"/>
                    <w:spacing w:before="0" w:after="0" w:line="240" w:lineRule="auto"/>
                    <w:ind w:firstLine="0" w:firstLineChars="0"/>
                    <w:jc w:val="center"/>
                    <w:textAlignment w:val="auto"/>
                    <w:rPr>
                      <w:b w:val="0"/>
                      <w:sz w:val="21"/>
                      <w:szCs w:val="21"/>
                    </w:rPr>
                  </w:pPr>
                  <w:r>
                    <w:rPr>
                      <w:b w:val="0"/>
                      <w:sz w:val="21"/>
                      <w:szCs w:val="21"/>
                    </w:rPr>
                    <w:t>高锰酸钾</w:t>
                  </w:r>
                </w:p>
              </w:tc>
              <w:tc>
                <w:tcPr>
                  <w:tcW w:w="4297" w:type="pct"/>
                  <w:noWrap w:val="0"/>
                  <w:vAlign w:val="center"/>
                </w:tcPr>
                <w:p>
                  <w:pPr>
                    <w:pStyle w:val="3"/>
                    <w:keepNext w:val="0"/>
                    <w:keepLines w:val="0"/>
                    <w:pageBreakBefore w:val="0"/>
                    <w:widowControl/>
                    <w:kinsoku/>
                    <w:wordWrap/>
                    <w:overflowPunct/>
                    <w:topLinePunct w:val="0"/>
                    <w:autoSpaceDE/>
                    <w:autoSpaceDN/>
                    <w:bidi w:val="0"/>
                    <w:adjustRightInd/>
                    <w:snapToGrid w:val="0"/>
                    <w:spacing w:before="0" w:after="0" w:line="240" w:lineRule="auto"/>
                    <w:ind w:firstLine="0" w:firstLineChars="0"/>
                    <w:jc w:val="center"/>
                    <w:textAlignment w:val="auto"/>
                    <w:rPr>
                      <w:b w:val="0"/>
                      <w:sz w:val="21"/>
                      <w:szCs w:val="21"/>
                    </w:rPr>
                  </w:pPr>
                  <w:r>
                    <w:rPr>
                      <w:b w:val="0"/>
                      <w:sz w:val="21"/>
                      <w:szCs w:val="21"/>
                    </w:rPr>
                    <w:t>深紫色粒状、针状或流沙状结晶，有金属光泽。溶于水呈深紫红色溶液，微溶于甲醇、丙酮和硫酸。熔点200℃～300℃(分解)，密度2.703g/cm</w:t>
                  </w:r>
                  <w:r>
                    <w:rPr>
                      <w:b w:val="0"/>
                      <w:sz w:val="21"/>
                      <w:szCs w:val="21"/>
                      <w:vertAlign w:val="superscript"/>
                    </w:rPr>
                    <w:t>3</w:t>
                  </w:r>
                  <w:r>
                    <w:rPr>
                      <w:b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2" w:type="pct"/>
                  <w:noWrap w:val="0"/>
                  <w:vAlign w:val="center"/>
                </w:tcPr>
                <w:p>
                  <w:pPr>
                    <w:pStyle w:val="3"/>
                    <w:keepNext w:val="0"/>
                    <w:keepLines w:val="0"/>
                    <w:pageBreakBefore w:val="0"/>
                    <w:widowControl/>
                    <w:kinsoku/>
                    <w:wordWrap/>
                    <w:overflowPunct/>
                    <w:topLinePunct w:val="0"/>
                    <w:autoSpaceDE/>
                    <w:autoSpaceDN/>
                    <w:bidi w:val="0"/>
                    <w:adjustRightInd/>
                    <w:snapToGrid w:val="0"/>
                    <w:spacing w:before="0" w:after="0" w:line="240" w:lineRule="auto"/>
                    <w:ind w:firstLine="0" w:firstLineChars="0"/>
                    <w:jc w:val="center"/>
                    <w:textAlignment w:val="auto"/>
                    <w:rPr>
                      <w:b w:val="0"/>
                      <w:sz w:val="21"/>
                      <w:szCs w:val="21"/>
                    </w:rPr>
                  </w:pPr>
                  <w:r>
                    <w:rPr>
                      <w:b w:val="0"/>
                      <w:sz w:val="21"/>
                      <w:szCs w:val="21"/>
                    </w:rPr>
                    <w:t>过氧化钠</w:t>
                  </w:r>
                </w:p>
              </w:tc>
              <w:tc>
                <w:tcPr>
                  <w:tcW w:w="4297" w:type="pct"/>
                  <w:noWrap w:val="0"/>
                  <w:vAlign w:val="center"/>
                </w:tcPr>
                <w:p>
                  <w:pPr>
                    <w:pStyle w:val="3"/>
                    <w:keepNext w:val="0"/>
                    <w:keepLines w:val="0"/>
                    <w:pageBreakBefore w:val="0"/>
                    <w:widowControl/>
                    <w:kinsoku/>
                    <w:wordWrap/>
                    <w:overflowPunct/>
                    <w:topLinePunct w:val="0"/>
                    <w:autoSpaceDE/>
                    <w:autoSpaceDN/>
                    <w:bidi w:val="0"/>
                    <w:adjustRightInd/>
                    <w:snapToGrid w:val="0"/>
                    <w:spacing w:before="0" w:after="0" w:line="240" w:lineRule="auto"/>
                    <w:ind w:firstLine="0" w:firstLineChars="0"/>
                    <w:jc w:val="center"/>
                    <w:textAlignment w:val="auto"/>
                    <w:rPr>
                      <w:b w:val="0"/>
                      <w:sz w:val="21"/>
                      <w:szCs w:val="21"/>
                    </w:rPr>
                  </w:pPr>
                  <w:r>
                    <w:rPr>
                      <w:b w:val="0"/>
                      <w:sz w:val="21"/>
                      <w:szCs w:val="21"/>
                    </w:rPr>
                    <w:t>黄白色粉末或颗粒，受热变成黄色，有吸湿性。溶于水、酸，不溶于碱。pH值12.8（100g/l， 20℃），熔点460℃（分解），沸点657℃（分解），相对密度（水＝1）2.805。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2" w:type="pct"/>
                  <w:noWrap w:val="0"/>
                  <w:vAlign w:val="center"/>
                </w:tcPr>
                <w:p>
                  <w:pPr>
                    <w:pStyle w:val="3"/>
                    <w:keepNext w:val="0"/>
                    <w:keepLines w:val="0"/>
                    <w:pageBreakBefore w:val="0"/>
                    <w:widowControl/>
                    <w:kinsoku/>
                    <w:wordWrap/>
                    <w:overflowPunct/>
                    <w:topLinePunct w:val="0"/>
                    <w:autoSpaceDE/>
                    <w:autoSpaceDN/>
                    <w:bidi w:val="0"/>
                    <w:adjustRightInd/>
                    <w:snapToGrid w:val="0"/>
                    <w:spacing w:before="0" w:after="0" w:line="240" w:lineRule="auto"/>
                    <w:ind w:firstLine="0" w:firstLineChars="0"/>
                    <w:jc w:val="center"/>
                    <w:textAlignment w:val="auto"/>
                    <w:rPr>
                      <w:b w:val="0"/>
                      <w:sz w:val="21"/>
                      <w:szCs w:val="21"/>
                    </w:rPr>
                  </w:pPr>
                  <w:r>
                    <w:rPr>
                      <w:b w:val="0"/>
                      <w:sz w:val="21"/>
                      <w:szCs w:val="21"/>
                    </w:rPr>
                    <w:t>硫酸</w:t>
                  </w:r>
                </w:p>
              </w:tc>
              <w:tc>
                <w:tcPr>
                  <w:tcW w:w="4297" w:type="pct"/>
                  <w:noWrap w:val="0"/>
                  <w:vAlign w:val="center"/>
                </w:tcPr>
                <w:p>
                  <w:pPr>
                    <w:pStyle w:val="3"/>
                    <w:keepNext w:val="0"/>
                    <w:keepLines w:val="0"/>
                    <w:pageBreakBefore w:val="0"/>
                    <w:widowControl/>
                    <w:kinsoku/>
                    <w:wordWrap/>
                    <w:overflowPunct/>
                    <w:topLinePunct w:val="0"/>
                    <w:autoSpaceDE/>
                    <w:autoSpaceDN/>
                    <w:bidi w:val="0"/>
                    <w:adjustRightInd/>
                    <w:snapToGrid w:val="0"/>
                    <w:spacing w:before="0" w:after="0" w:line="240" w:lineRule="auto"/>
                    <w:ind w:firstLine="0" w:firstLineChars="0"/>
                    <w:jc w:val="center"/>
                    <w:textAlignment w:val="auto"/>
                    <w:rPr>
                      <w:b w:val="0"/>
                      <w:sz w:val="21"/>
                      <w:szCs w:val="21"/>
                    </w:rPr>
                  </w:pPr>
                  <w:r>
                    <w:rPr>
                      <w:b w:val="0"/>
                      <w:sz w:val="21"/>
                      <w:szCs w:val="21"/>
                    </w:rPr>
                    <w:t>纯品为无色油状液体，工业品呈黄、棕等色。与水和乙醇混溶。熔点10℃～10.49℃，沸点290℃；相对密度（水＝1）1.84，相对蒸气密度（空气＝1）3.4，蒸气压0.13kPa(145.8℃)，临界压力6.4MPa，logpow-2.2。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2" w:type="pct"/>
                  <w:noWrap w:val="0"/>
                  <w:vAlign w:val="center"/>
                </w:tcPr>
                <w:p>
                  <w:pPr>
                    <w:pStyle w:val="3"/>
                    <w:keepNext w:val="0"/>
                    <w:keepLines w:val="0"/>
                    <w:pageBreakBefore w:val="0"/>
                    <w:widowControl/>
                    <w:kinsoku/>
                    <w:wordWrap/>
                    <w:overflowPunct/>
                    <w:topLinePunct w:val="0"/>
                    <w:autoSpaceDE/>
                    <w:autoSpaceDN/>
                    <w:bidi w:val="0"/>
                    <w:adjustRightInd/>
                    <w:snapToGrid w:val="0"/>
                    <w:spacing w:before="0" w:after="0" w:line="240" w:lineRule="auto"/>
                    <w:ind w:firstLine="0" w:firstLineChars="0"/>
                    <w:jc w:val="center"/>
                    <w:textAlignment w:val="auto"/>
                    <w:rPr>
                      <w:b w:val="0"/>
                      <w:sz w:val="21"/>
                      <w:szCs w:val="21"/>
                    </w:rPr>
                  </w:pPr>
                  <w:r>
                    <w:rPr>
                      <w:b w:val="0"/>
                      <w:sz w:val="21"/>
                      <w:szCs w:val="21"/>
                    </w:rPr>
                    <w:t>盐酸</w:t>
                  </w:r>
                </w:p>
              </w:tc>
              <w:tc>
                <w:tcPr>
                  <w:tcW w:w="4297" w:type="pct"/>
                  <w:noWrap w:val="0"/>
                  <w:vAlign w:val="center"/>
                </w:tcPr>
                <w:p>
                  <w:pPr>
                    <w:pStyle w:val="3"/>
                    <w:keepNext w:val="0"/>
                    <w:keepLines w:val="0"/>
                    <w:pageBreakBefore w:val="0"/>
                    <w:widowControl/>
                    <w:kinsoku/>
                    <w:wordWrap/>
                    <w:overflowPunct/>
                    <w:topLinePunct w:val="0"/>
                    <w:autoSpaceDE/>
                    <w:autoSpaceDN/>
                    <w:bidi w:val="0"/>
                    <w:adjustRightInd/>
                    <w:snapToGrid w:val="0"/>
                    <w:spacing w:before="0" w:after="0" w:line="240" w:lineRule="auto"/>
                    <w:ind w:firstLine="0" w:firstLineChars="0"/>
                    <w:jc w:val="center"/>
                    <w:textAlignment w:val="auto"/>
                    <w:rPr>
                      <w:b w:val="0"/>
                      <w:sz w:val="21"/>
                      <w:szCs w:val="21"/>
                    </w:rPr>
                  </w:pPr>
                  <w:r>
                    <w:rPr>
                      <w:b w:val="0"/>
                      <w:sz w:val="21"/>
                      <w:szCs w:val="21"/>
                    </w:rPr>
                    <w:t>无色或浅黄色透明液体，有刺鼻的酸味。工业品含氯化氢≥31%，在空气中发烟。与水混溶，溶于乙醇、苯。pH值0.1（1N），熔点-114.8℃（纯品），沸点-85℃、108.6℃(20%)，相对密度（水＝1）1.10(20%)、1.15(29.57%)、1.20(39.11%)，相对蒸气密度（空气＝1）1.26，饱和蒸气压30.66kPa（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2" w:type="pct"/>
                  <w:noWrap w:val="0"/>
                  <w:vAlign w:val="center"/>
                </w:tcPr>
                <w:p>
                  <w:pPr>
                    <w:pStyle w:val="3"/>
                    <w:keepNext w:val="0"/>
                    <w:keepLines w:val="0"/>
                    <w:pageBreakBefore w:val="0"/>
                    <w:widowControl/>
                    <w:kinsoku/>
                    <w:wordWrap/>
                    <w:overflowPunct/>
                    <w:topLinePunct w:val="0"/>
                    <w:autoSpaceDE/>
                    <w:autoSpaceDN/>
                    <w:bidi w:val="0"/>
                    <w:adjustRightInd/>
                    <w:snapToGrid w:val="0"/>
                    <w:spacing w:before="0" w:after="0" w:line="240" w:lineRule="auto"/>
                    <w:ind w:firstLine="0" w:firstLineChars="0"/>
                    <w:jc w:val="center"/>
                    <w:textAlignment w:val="auto"/>
                    <w:rPr>
                      <w:b w:val="0"/>
                      <w:sz w:val="21"/>
                      <w:szCs w:val="21"/>
                    </w:rPr>
                  </w:pPr>
                  <w:r>
                    <w:rPr>
                      <w:b w:val="0"/>
                      <w:sz w:val="21"/>
                      <w:szCs w:val="21"/>
                    </w:rPr>
                    <w:t>氢氧化钠</w:t>
                  </w:r>
                </w:p>
              </w:tc>
              <w:tc>
                <w:tcPr>
                  <w:tcW w:w="4297" w:type="pct"/>
                  <w:noWrap w:val="0"/>
                  <w:vAlign w:val="center"/>
                </w:tcPr>
                <w:p>
                  <w:pPr>
                    <w:pStyle w:val="3"/>
                    <w:keepNext w:val="0"/>
                    <w:keepLines w:val="0"/>
                    <w:pageBreakBefore w:val="0"/>
                    <w:widowControl/>
                    <w:kinsoku/>
                    <w:wordWrap/>
                    <w:overflowPunct/>
                    <w:topLinePunct w:val="0"/>
                    <w:autoSpaceDE/>
                    <w:autoSpaceDN/>
                    <w:bidi w:val="0"/>
                    <w:adjustRightInd/>
                    <w:snapToGrid w:val="0"/>
                    <w:spacing w:before="0" w:after="0" w:line="240" w:lineRule="auto"/>
                    <w:ind w:firstLine="0" w:firstLineChars="0"/>
                    <w:jc w:val="center"/>
                    <w:textAlignment w:val="auto"/>
                    <w:rPr>
                      <w:b w:val="0"/>
                      <w:sz w:val="21"/>
                      <w:szCs w:val="21"/>
                    </w:rPr>
                  </w:pPr>
                  <w:r>
                    <w:rPr>
                      <w:b w:val="0"/>
                      <w:sz w:val="21"/>
                      <w:szCs w:val="21"/>
                    </w:rPr>
                    <w:t>纯品为无色透明晶体。工业品含少量碳酸钠和氯化钠，为无色至青白色棒状、片状、粒状、块状固体。吸湿性强。从空气中吸收水分的同时，也吸收二氧化碳。易溶于水，并放出大量热。溶于乙醇、甘油，不溶于乙醚、丙酮。pH12.7(1%溶液)，熔点318.4℃，沸点1390℃，相对密度（水＝1）2.13，蒸气压0.13kPa(739℃)，临界压力25MPa，logpow-3.88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2" w:type="pct"/>
                  <w:noWrap w:val="0"/>
                  <w:vAlign w:val="center"/>
                </w:tcPr>
                <w:p>
                  <w:pPr>
                    <w:pStyle w:val="3"/>
                    <w:keepNext w:val="0"/>
                    <w:keepLines w:val="0"/>
                    <w:pageBreakBefore w:val="0"/>
                    <w:widowControl/>
                    <w:kinsoku/>
                    <w:wordWrap/>
                    <w:overflowPunct/>
                    <w:topLinePunct w:val="0"/>
                    <w:autoSpaceDE/>
                    <w:autoSpaceDN/>
                    <w:bidi w:val="0"/>
                    <w:adjustRightInd/>
                    <w:snapToGrid w:val="0"/>
                    <w:spacing w:before="0" w:after="0" w:line="240" w:lineRule="auto"/>
                    <w:ind w:firstLine="0" w:firstLineChars="0"/>
                    <w:jc w:val="center"/>
                    <w:textAlignment w:val="auto"/>
                    <w:rPr>
                      <w:rFonts w:hint="eastAsia" w:eastAsia="宋体"/>
                      <w:b w:val="0"/>
                      <w:sz w:val="21"/>
                      <w:szCs w:val="21"/>
                      <w:lang w:eastAsia="zh-CN"/>
                    </w:rPr>
                  </w:pPr>
                  <w:r>
                    <w:rPr>
                      <w:rFonts w:hint="eastAsia"/>
                      <w:b w:val="0"/>
                      <w:sz w:val="21"/>
                      <w:szCs w:val="21"/>
                      <w:lang w:eastAsia="zh-CN"/>
                    </w:rPr>
                    <w:t>草酸</w:t>
                  </w:r>
                </w:p>
              </w:tc>
              <w:tc>
                <w:tcPr>
                  <w:tcW w:w="4297" w:type="pct"/>
                  <w:noWrap w:val="0"/>
                  <w:vAlign w:val="center"/>
                </w:tcPr>
                <w:p>
                  <w:pPr>
                    <w:pStyle w:val="3"/>
                    <w:keepNext w:val="0"/>
                    <w:keepLines w:val="0"/>
                    <w:pageBreakBefore w:val="0"/>
                    <w:widowControl/>
                    <w:kinsoku/>
                    <w:wordWrap/>
                    <w:overflowPunct/>
                    <w:topLinePunct w:val="0"/>
                    <w:autoSpaceDE/>
                    <w:autoSpaceDN/>
                    <w:bidi w:val="0"/>
                    <w:adjustRightInd/>
                    <w:snapToGrid w:val="0"/>
                    <w:spacing w:before="0" w:after="0" w:line="240" w:lineRule="auto"/>
                    <w:ind w:firstLine="0" w:firstLineChars="0"/>
                    <w:jc w:val="center"/>
                    <w:textAlignment w:val="auto"/>
                    <w:rPr>
                      <w:b w:val="0"/>
                      <w:sz w:val="21"/>
                      <w:szCs w:val="21"/>
                    </w:rPr>
                  </w:pPr>
                  <w:r>
                    <w:rPr>
                      <w:rFonts w:hint="eastAsia"/>
                      <w:b w:val="0"/>
                      <w:sz w:val="21"/>
                      <w:szCs w:val="21"/>
                    </w:rPr>
                    <w:t>即乙二酸，无色单斜片状或棱柱体结晶或白色粉末、无气味，在高热干燥空气中能风化。草酸有毒。对皮肤、粘膜有刺激及腐蚀作用，极易经表皮、粘膜吸收引起中毒</w:t>
                  </w:r>
                </w:p>
              </w:tc>
            </w:tr>
          </w:tbl>
          <w:p>
            <w:pPr>
              <w:numPr>
                <w:ilvl w:val="0"/>
                <w:numId w:val="0"/>
              </w:numPr>
              <w:spacing w:line="360" w:lineRule="auto"/>
              <w:rPr>
                <w:rFonts w:hint="default" w:ascii="Times New Roman" w:hAnsi="Times New Roman" w:cs="Times New Roman"/>
                <w:b/>
                <w:bCs/>
                <w:color w:val="000000" w:themeColor="text1"/>
                <w14:textFill>
                  <w14:solidFill>
                    <w14:schemeClr w14:val="tx1"/>
                  </w14:solidFill>
                </w14:textFill>
              </w:rPr>
            </w:pPr>
            <w:r>
              <w:rPr>
                <w:rFonts w:hint="eastAsia" w:cs="Times New Roman"/>
                <w:b/>
                <w:bCs/>
                <w:color w:val="000000" w:themeColor="text1"/>
                <w:lang w:val="en-US" w:eastAsia="zh-CN"/>
                <w14:textFill>
                  <w14:solidFill>
                    <w14:schemeClr w14:val="tx1"/>
                  </w14:solidFill>
                </w14:textFill>
              </w:rPr>
              <w:t>5、</w:t>
            </w:r>
            <w:r>
              <w:rPr>
                <w:rFonts w:hint="eastAsia" w:cs="Times New Roman"/>
                <w:b/>
                <w:bCs/>
                <w:color w:val="000000" w:themeColor="text1"/>
                <w:lang w:eastAsia="zh-CN"/>
                <w14:textFill>
                  <w14:solidFill>
                    <w14:schemeClr w14:val="tx1"/>
                  </w14:solidFill>
                </w14:textFill>
              </w:rPr>
              <w:t>劳动定员及工作制度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cs="Times New Roman"/>
                <w:color w:val="000000" w:themeColor="text1"/>
                <w:lang w:eastAsia="zh-CN"/>
                <w14:textFill>
                  <w14:solidFill>
                    <w14:schemeClr w14:val="tx1"/>
                  </w14:solidFill>
                </w14:textFill>
              </w:rPr>
            </w:pPr>
            <w:r>
              <w:rPr>
                <w:rFonts w:hint="default" w:cs="Times New Roman"/>
                <w:color w:val="000000" w:themeColor="text1"/>
                <w:lang w:eastAsia="zh-CN"/>
                <w14:textFill>
                  <w14:solidFill>
                    <w14:schemeClr w14:val="tx1"/>
                  </w14:solidFill>
                </w14:textFill>
              </w:rPr>
              <w:t>本项目教职工人数</w:t>
            </w:r>
            <w:r>
              <w:rPr>
                <w:rFonts w:hint="eastAsia" w:cs="Times New Roman"/>
                <w:color w:val="000000" w:themeColor="text1"/>
                <w:lang w:val="en-US" w:eastAsia="zh-CN"/>
                <w14:textFill>
                  <w14:solidFill>
                    <w14:schemeClr w14:val="tx1"/>
                  </w14:solidFill>
                </w14:textFill>
              </w:rPr>
              <w:t>约300</w:t>
            </w:r>
            <w:r>
              <w:rPr>
                <w:rFonts w:hint="default" w:cs="Times New Roman"/>
                <w:color w:val="000000" w:themeColor="text1"/>
                <w:lang w:eastAsia="zh-CN"/>
                <w14:textFill>
                  <w14:solidFill>
                    <w14:schemeClr w14:val="tx1"/>
                  </w14:solidFill>
                </w14:textFill>
              </w:rPr>
              <w:t>人，学生人数</w:t>
            </w:r>
            <w:r>
              <w:rPr>
                <w:rFonts w:hint="eastAsia" w:cs="Times New Roman"/>
                <w:color w:val="000000" w:themeColor="text1"/>
                <w:lang w:val="en-US" w:eastAsia="zh-CN"/>
                <w14:textFill>
                  <w14:solidFill>
                    <w14:schemeClr w14:val="tx1"/>
                  </w14:solidFill>
                </w14:textFill>
              </w:rPr>
              <w:t>约4975</w:t>
            </w:r>
            <w:r>
              <w:rPr>
                <w:rFonts w:hint="default" w:cs="Times New Roman"/>
                <w:color w:val="000000" w:themeColor="text1"/>
                <w:lang w:eastAsia="zh-CN"/>
                <w14:textFill>
                  <w14:solidFill>
                    <w14:schemeClr w14:val="tx1"/>
                  </w14:solidFill>
                </w14:textFill>
              </w:rPr>
              <w:t>人，</w:t>
            </w:r>
            <w:r>
              <w:rPr>
                <w:rFonts w:hint="eastAsia" w:cs="Times New Roman"/>
                <w:color w:val="000000" w:themeColor="text1"/>
                <w:lang w:val="en-US" w:eastAsia="zh-CN"/>
                <w14:textFill>
                  <w14:solidFill>
                    <w14:schemeClr w14:val="tx1"/>
                  </w14:solidFill>
                </w14:textFill>
              </w:rPr>
              <w:t>其中小学约2475人，初中约2500人。</w:t>
            </w:r>
            <w:r>
              <w:rPr>
                <w:rFonts w:hint="default" w:cs="Times New Roman"/>
                <w:color w:val="000000" w:themeColor="text1"/>
                <w:lang w:eastAsia="zh-CN"/>
                <w14:textFill>
                  <w14:solidFill>
                    <w14:schemeClr w14:val="tx1"/>
                  </w14:solidFill>
                </w14:textFill>
              </w:rPr>
              <w:t>每学期平均按1</w:t>
            </w:r>
            <w:r>
              <w:rPr>
                <w:rFonts w:hint="eastAsia" w:cs="Times New Roman"/>
                <w:color w:val="000000" w:themeColor="text1"/>
                <w:lang w:val="en-US" w:eastAsia="zh-CN"/>
                <w14:textFill>
                  <w14:solidFill>
                    <w14:schemeClr w14:val="tx1"/>
                  </w14:solidFill>
                </w14:textFill>
              </w:rPr>
              <w:t>2</w:t>
            </w:r>
            <w:r>
              <w:rPr>
                <w:rFonts w:hint="default" w:cs="Times New Roman"/>
                <w:color w:val="000000" w:themeColor="text1"/>
                <w:lang w:eastAsia="zh-CN"/>
                <w14:textFill>
                  <w14:solidFill>
                    <w14:schemeClr w14:val="tx1"/>
                  </w14:solidFill>
                </w14:textFill>
              </w:rPr>
              <w:t>0天计，每年2</w:t>
            </w:r>
            <w:r>
              <w:rPr>
                <w:rFonts w:hint="eastAsia" w:cs="Times New Roman"/>
                <w:color w:val="000000" w:themeColor="text1"/>
                <w:lang w:val="en-US" w:eastAsia="zh-CN"/>
                <w14:textFill>
                  <w14:solidFill>
                    <w14:schemeClr w14:val="tx1"/>
                  </w14:solidFill>
                </w14:textFill>
              </w:rPr>
              <w:t>4</w:t>
            </w:r>
            <w:r>
              <w:rPr>
                <w:rFonts w:hint="default" w:cs="Times New Roman"/>
                <w:color w:val="000000" w:themeColor="text1"/>
                <w:lang w:eastAsia="zh-CN"/>
                <w14:textFill>
                  <w14:solidFill>
                    <w14:schemeClr w14:val="tx1"/>
                  </w14:solidFill>
                </w14:textFill>
              </w:rPr>
              <w:t>0天</w:t>
            </w:r>
            <w:r>
              <w:rPr>
                <w:rFonts w:hint="eastAsia" w:cs="Times New Roman"/>
                <w:color w:val="000000" w:themeColor="text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cs="Times New Roman"/>
                <w:color w:val="000000" w:themeColor="text1"/>
                <w:lang w:val="en-US" w:eastAsia="zh-CN"/>
                <w14:textFill>
                  <w14:solidFill>
                    <w14:schemeClr w14:val="tx1"/>
                  </w14:solidFill>
                </w14:textFill>
              </w:rPr>
            </w:pPr>
            <w:r>
              <w:rPr>
                <w:rFonts w:hint="eastAsia" w:cs="Times New Roman"/>
                <w:b/>
                <w:bCs/>
                <w:color w:val="000000" w:themeColor="text1"/>
                <w:lang w:val="en-US" w:eastAsia="zh-CN"/>
                <w14:textFill>
                  <w14:solidFill>
                    <w14:schemeClr w14:val="tx1"/>
                  </w14:solidFill>
                </w14:textFill>
              </w:rPr>
              <w:t>6、项目水平衡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cs="Times New Roman"/>
                <w:color w:val="000000" w:themeColor="text1"/>
                <w:lang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本项目水平衡见下图</w:t>
            </w:r>
            <w:r>
              <w:rPr>
                <w:rFonts w:hint="eastAsia" w:cs="Times New Roman"/>
                <w:color w:val="000000" w:themeColor="text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lang w:eastAsia="zh-CN"/>
                <w14:textFill>
                  <w14:solidFill>
                    <w14:schemeClr w14:val="tx1"/>
                  </w14:solidFill>
                </w14:textFill>
              </w:rPr>
              <w:t>图</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2-1  本项目水平衡图  单位：m</w:t>
            </w:r>
            <w:r>
              <w:rPr>
                <w:rFonts w:hint="default" w:ascii="Times New Roman" w:hAnsi="Times New Roman" w:eastAsia="宋体" w:cs="Times New Roman"/>
                <w:b/>
                <w:bCs/>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drawing>
                <wp:anchor distT="0" distB="0" distL="114935" distR="114935" simplePos="0" relativeHeight="251663360" behindDoc="0" locked="0" layoutInCell="1" allowOverlap="1">
                  <wp:simplePos x="0" y="0"/>
                  <wp:positionH relativeFrom="column">
                    <wp:posOffset>334645</wp:posOffset>
                  </wp:positionH>
                  <wp:positionV relativeFrom="paragraph">
                    <wp:posOffset>-6466205</wp:posOffset>
                  </wp:positionV>
                  <wp:extent cx="5218430" cy="3545840"/>
                  <wp:effectExtent l="0" t="0" r="0" b="0"/>
                  <wp:wrapTopAndBottom/>
                  <wp:docPr id="14" name="ECB019B1-382A-4266-B25C-5B523AA43C14-1" descr="C:/Users/Administrator/AppData/Local/Temp/wps.zMoHIu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CB019B1-382A-4266-B25C-5B523AA43C14-1" descr="C:/Users/Administrator/AppData/Local/Temp/wps.zMoHIuwps"/>
                          <pic:cNvPicPr>
                            <a:picLocks noChangeAspect="1"/>
                          </pic:cNvPicPr>
                        </pic:nvPicPr>
                        <pic:blipFill>
                          <a:blip r:embed="rId19"/>
                          <a:stretch>
                            <a:fillRect/>
                          </a:stretch>
                        </pic:blipFill>
                        <pic:spPr>
                          <a:xfrm>
                            <a:off x="0" y="0"/>
                            <a:ext cx="5218430" cy="3545840"/>
                          </a:xfrm>
                          <a:prstGeom prst="rect">
                            <a:avLst/>
                          </a:prstGeom>
                        </pic:spPr>
                      </pic:pic>
                    </a:graphicData>
                  </a:graphic>
                </wp:anchor>
              </w:drawing>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cs="Times New Roman"/>
                <w:b/>
                <w:bCs/>
                <w:color w:val="000000" w:themeColor="text1"/>
                <w:lang w:val="en-US" w:eastAsia="zh-CN"/>
                <w14:textFill>
                  <w14:solidFill>
                    <w14:schemeClr w14:val="tx1"/>
                  </w14:solidFill>
                </w14:textFill>
              </w:rPr>
            </w:pPr>
            <w:r>
              <w:rPr>
                <w:rFonts w:hint="eastAsia" w:cs="Times New Roman"/>
                <w:b/>
                <w:bCs/>
                <w:color w:val="000000" w:themeColor="text1"/>
                <w:lang w:val="en-US" w:eastAsia="zh-CN"/>
                <w14:textFill>
                  <w14:solidFill>
                    <w14:schemeClr w14:val="tx1"/>
                  </w14:solidFill>
                </w14:textFill>
              </w:rPr>
              <w:t>7、项目平面布置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综合考虑学校建筑物及功能布置的协调性，主要人流从学校南边初中主入口及小学主出入口进出，通过风雨连廊引导人流到各栋建筑中，自然围合成校园空间，在内部形成具有聚落特征的学习、生活场所。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default"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项目根据内部地块特点及现有建筑物现状，在总平面上建筑物的布置大致呈规则状，建筑为南北向布置格局。建筑物四周满足规划及消防要求；平面布置合理，用地节约；综合考虑学校规划建筑物及功能布置的协调性，总平面布置符合中小学总平面布置的相关规范要求。具体平面布置情况详见附图二。</w:t>
            </w:r>
          </w:p>
        </w:tc>
      </w:tr>
    </w:tbl>
    <w:p>
      <w:pPr>
        <w:pStyle w:val="18"/>
        <w:jc w:val="center"/>
        <w:rPr>
          <w:rFonts w:hint="default" w:ascii="Times New Roman" w:hAnsi="Times New Roman" w:cs="Times New Roman"/>
          <w:snapToGrid w:val="0"/>
          <w:sz w:val="36"/>
          <w:szCs w:val="36"/>
        </w:rPr>
        <w:sectPr>
          <w:pgSz w:w="11906" w:h="16838"/>
          <w:pgMar w:top="1440" w:right="1080" w:bottom="1440" w:left="1080" w:header="851" w:footer="851" w:gutter="0"/>
          <w:pgBorders>
            <w:top w:val="none" w:sz="0" w:space="0"/>
            <w:left w:val="none" w:sz="0" w:space="0"/>
            <w:bottom w:val="none" w:sz="0" w:space="0"/>
            <w:right w:val="none" w:sz="0" w:space="0"/>
          </w:pgBorders>
          <w:cols w:space="720" w:num="1"/>
          <w:docGrid w:linePitch="312" w:charSpace="0"/>
        </w:sectPr>
      </w:pPr>
    </w:p>
    <w:tbl>
      <w:tblPr>
        <w:tblStyle w:val="21"/>
        <w:tblW w:w="49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9"/>
        <w:gridCol w:w="9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72" w:hRule="atLeast"/>
        </w:trPr>
        <w:tc>
          <w:tcPr>
            <w:tcW w:w="261" w:type="pct"/>
            <w:shd w:val="clear" w:color="auto" w:fill="auto"/>
            <w:vAlign w:val="center"/>
          </w:tcPr>
          <w:p>
            <w:pPr>
              <w:pStyle w:val="18"/>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szCs w:val="24"/>
              </w:rPr>
              <w:t>工</w:t>
            </w:r>
          </w:p>
          <w:p>
            <w:pPr>
              <w:pStyle w:val="18"/>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szCs w:val="24"/>
              </w:rPr>
              <w:t>艺</w:t>
            </w:r>
          </w:p>
          <w:p>
            <w:pPr>
              <w:pStyle w:val="18"/>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szCs w:val="24"/>
              </w:rPr>
              <w:t>流</w:t>
            </w:r>
          </w:p>
          <w:p>
            <w:pPr>
              <w:pStyle w:val="18"/>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szCs w:val="24"/>
              </w:rPr>
              <w:t>程</w:t>
            </w:r>
          </w:p>
          <w:p>
            <w:pPr>
              <w:pStyle w:val="18"/>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szCs w:val="24"/>
              </w:rPr>
              <w:t>和</w:t>
            </w:r>
          </w:p>
          <w:p>
            <w:pPr>
              <w:pStyle w:val="18"/>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szCs w:val="24"/>
              </w:rPr>
              <w:t>产</w:t>
            </w:r>
          </w:p>
          <w:p>
            <w:pPr>
              <w:pStyle w:val="18"/>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szCs w:val="24"/>
              </w:rPr>
              <w:t>排</w:t>
            </w:r>
          </w:p>
          <w:p>
            <w:pPr>
              <w:pStyle w:val="18"/>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szCs w:val="24"/>
              </w:rPr>
              <w:t>污</w:t>
            </w:r>
          </w:p>
          <w:p>
            <w:pPr>
              <w:pStyle w:val="18"/>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szCs w:val="24"/>
              </w:rPr>
              <w:t>环</w:t>
            </w:r>
          </w:p>
          <w:p>
            <w:pPr>
              <w:pStyle w:val="18"/>
              <w:adjustRightInd w:val="0"/>
              <w:snapToGrid w:val="0"/>
              <w:spacing w:before="0" w:beforeAutospacing="0" w:after="0" w:afterAutospacing="0"/>
              <w:ind w:firstLine="0" w:firstLineChars="0"/>
              <w:jc w:val="center"/>
              <w:rPr>
                <w:rFonts w:hint="default" w:ascii="Times New Roman" w:hAnsi="Times New Roman" w:eastAsia="黑体" w:cs="Times New Roman"/>
                <w:snapToGrid w:val="0"/>
                <w:sz w:val="36"/>
                <w:szCs w:val="36"/>
              </w:rPr>
            </w:pPr>
            <w:r>
              <w:rPr>
                <w:rFonts w:hint="default" w:ascii="Times New Roman" w:hAnsi="Times New Roman" w:cs="Times New Roman"/>
                <w:szCs w:val="24"/>
              </w:rPr>
              <w:t>节</w:t>
            </w:r>
          </w:p>
        </w:tc>
        <w:tc>
          <w:tcPr>
            <w:tcW w:w="4738" w:type="pct"/>
            <w:shd w:val="clear" w:color="auto" w:fill="auto"/>
          </w:tcPr>
          <w:p>
            <w:pPr>
              <w:numPr>
                <w:ilvl w:val="0"/>
                <w:numId w:val="0"/>
              </w:numPr>
              <w:rPr>
                <w:rFonts w:hint="eastAsia" w:cs="Times New Roman"/>
                <w:b/>
                <w:bCs/>
                <w:lang w:eastAsia="zh-CN"/>
              </w:rPr>
            </w:pPr>
            <w:r>
              <w:rPr>
                <w:rFonts w:hint="eastAsia" w:cs="Times New Roman"/>
                <w:b/>
                <w:bCs/>
                <w:lang w:val="en-US" w:eastAsia="zh-CN"/>
              </w:rPr>
              <w:t>1、</w:t>
            </w:r>
            <w:r>
              <w:rPr>
                <w:rFonts w:hint="eastAsia" w:cs="Times New Roman"/>
                <w:b/>
                <w:bCs/>
                <w:lang w:eastAsia="zh-CN"/>
              </w:rPr>
              <w:t>施工期</w:t>
            </w:r>
          </w:p>
          <w:p>
            <w:pPr>
              <w:numPr>
                <w:ilvl w:val="0"/>
                <w:numId w:val="0"/>
              </w:numPr>
              <w:rPr>
                <w:rFonts w:hint="eastAsia" w:cs="Times New Roman"/>
                <w:lang w:eastAsia="zh-CN"/>
              </w:rPr>
            </w:pPr>
            <w:r>
              <w:rPr>
                <w:rFonts w:hint="eastAsia" w:cs="Times New Roman"/>
                <w:lang w:eastAsia="zh-CN"/>
              </w:rPr>
              <w:pict>
                <v:shape id="_x0000_s1027" o:spid="_x0000_s1027" o:spt="75" type="#_x0000_t75" style="position:absolute;left:0pt;margin-left:24pt;margin-top:0.35pt;height:160.5pt;width:389.25pt;z-index:251661312;mso-width-relative:page;mso-height-relative:page;" o:ole="t" filled="f" o:preferrelative="t" stroked="f" coordsize="21600,21600">
                  <v:path/>
                  <v:fill on="f" focussize="0,0"/>
                  <v:stroke on="f"/>
                  <v:imagedata r:id="rId21" o:title=""/>
                  <o:lock v:ext="edit" aspectratio="f"/>
                </v:shape>
                <o:OLEObject Type="Embed" ProgID="Visio.Drawing.15" ShapeID="_x0000_s1027" DrawAspect="Content" ObjectID="_1468075725" r:id="rId20">
                  <o:LockedField>false</o:LockedField>
                </o:OLEObject>
              </w:pict>
            </w:r>
          </w:p>
          <w:p>
            <w:pPr>
              <w:pStyle w:val="18"/>
              <w:ind w:firstLine="480"/>
              <w:jc w:val="center"/>
              <w:rPr>
                <w:rFonts w:hint="default" w:ascii="Times New Roman" w:hAnsi="Times New Roman" w:cs="Times New Roman"/>
                <w:color w:val="auto"/>
                <w:kern w:val="2"/>
                <w:sz w:val="24"/>
                <w:szCs w:val="24"/>
                <w:lang w:val="en-US" w:eastAsia="zh-CN" w:bidi="ar-SA"/>
              </w:rPr>
            </w:pPr>
          </w:p>
          <w:p>
            <w:pPr>
              <w:pStyle w:val="18"/>
              <w:ind w:firstLine="480"/>
              <w:jc w:val="center"/>
              <w:rPr>
                <w:rFonts w:hint="default" w:ascii="Times New Roman" w:hAnsi="Times New Roman" w:cs="Times New Roman"/>
                <w:color w:val="auto"/>
                <w:kern w:val="2"/>
                <w:sz w:val="24"/>
                <w:szCs w:val="24"/>
                <w:lang w:val="en-US" w:eastAsia="zh-CN" w:bidi="ar-SA"/>
              </w:rPr>
            </w:pPr>
          </w:p>
          <w:p>
            <w:pPr>
              <w:pStyle w:val="18"/>
              <w:ind w:firstLine="480"/>
              <w:jc w:val="center"/>
              <w:rPr>
                <w:rFonts w:hint="default" w:ascii="Times New Roman" w:hAnsi="Times New Roman" w:cs="Times New Roman"/>
                <w:color w:val="auto"/>
                <w:kern w:val="2"/>
                <w:sz w:val="24"/>
                <w:szCs w:val="24"/>
                <w:lang w:val="en-US" w:eastAsia="zh-CN" w:bidi="ar-SA"/>
              </w:rPr>
            </w:pPr>
          </w:p>
          <w:p>
            <w:pPr>
              <w:spacing w:line="240" w:lineRule="auto"/>
              <w:ind w:firstLine="0" w:firstLineChars="0"/>
              <w:jc w:val="center"/>
              <w:rPr>
                <w:rFonts w:hint="default" w:ascii="Times New Roman" w:hAnsi="Times New Roman" w:cs="Times New Roman"/>
                <w:b/>
                <w:bCs/>
                <w:sz w:val="21"/>
                <w:szCs w:val="21"/>
              </w:rPr>
            </w:pPr>
          </w:p>
          <w:p>
            <w:pPr>
              <w:spacing w:line="240" w:lineRule="auto"/>
              <w:ind w:firstLine="0" w:firstLineChars="0"/>
              <w:jc w:val="center"/>
              <w:rPr>
                <w:rFonts w:hint="default" w:ascii="Times New Roman" w:hAnsi="Times New Roman" w:cs="Times New Roman"/>
                <w:b/>
                <w:bCs/>
                <w:sz w:val="21"/>
                <w:szCs w:val="21"/>
              </w:rPr>
            </w:pPr>
          </w:p>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图2-</w:t>
            </w:r>
            <w:r>
              <w:rPr>
                <w:rFonts w:hint="eastAsia" w:cs="Times New Roman"/>
                <w:b/>
                <w:bCs/>
                <w:sz w:val="21"/>
                <w:szCs w:val="21"/>
                <w:lang w:val="en-US" w:eastAsia="zh-CN"/>
              </w:rPr>
              <w:t>2</w:t>
            </w:r>
            <w:r>
              <w:rPr>
                <w:rFonts w:hint="default" w:ascii="Times New Roman" w:hAnsi="Times New Roman" w:cs="Times New Roman"/>
                <w:b/>
                <w:bCs/>
                <w:sz w:val="21"/>
                <w:szCs w:val="21"/>
              </w:rPr>
              <w:t xml:space="preserve">  </w:t>
            </w:r>
            <w:r>
              <w:rPr>
                <w:rFonts w:hint="eastAsia" w:cs="Times New Roman"/>
                <w:b/>
                <w:bCs/>
                <w:sz w:val="21"/>
                <w:szCs w:val="21"/>
                <w:lang w:eastAsia="zh-CN"/>
              </w:rPr>
              <w:t>施工期</w:t>
            </w:r>
            <w:r>
              <w:rPr>
                <w:rFonts w:hint="default" w:ascii="Times New Roman" w:hAnsi="Times New Roman" w:cs="Times New Roman"/>
                <w:b/>
                <w:bCs/>
                <w:sz w:val="21"/>
                <w:szCs w:val="21"/>
              </w:rPr>
              <w:t>工艺流程图</w:t>
            </w:r>
          </w:p>
          <w:p>
            <w:pPr>
              <w:adjustRightInd w:val="0"/>
              <w:snapToGrid w:val="0"/>
              <w:spacing w:line="360" w:lineRule="auto"/>
              <w:ind w:firstLine="480"/>
              <w:rPr>
                <w:rFonts w:hint="eastAsia" w:ascii="Times New Roman" w:hAnsi="Times New Roman" w:eastAsia="宋体" w:cs="Times New Roman"/>
                <w:lang w:eastAsia="zh-CN"/>
              </w:rPr>
            </w:pPr>
            <w:r>
              <w:rPr>
                <w:rFonts w:hint="default" w:ascii="Times New Roman" w:hAnsi="Times New Roman" w:cs="Times New Roman"/>
              </w:rPr>
              <w:t>工艺流程简述</w:t>
            </w:r>
            <w:r>
              <w:rPr>
                <w:rFonts w:hint="eastAsia" w:cs="Times New Roman"/>
                <w:lang w:eastAsia="zh-CN"/>
              </w:rPr>
              <w:t>：</w:t>
            </w:r>
          </w:p>
          <w:p>
            <w:pPr>
              <w:adjustRightInd w:val="0"/>
              <w:snapToGrid w:val="0"/>
              <w:spacing w:line="360" w:lineRule="auto"/>
              <w:ind w:firstLine="480"/>
              <w:rPr>
                <w:rFonts w:hint="eastAsia"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本项目为新建项目，建设施工期间的基础工程、主体工程及装饰工程等建设过程将产生噪声、扬尘、废气、固体废弃物、施工废水及生活污水等污染物。施工期的环境影响为阶段性影响，工程建设完成后，其产生的环境影响也会随着施工期的结束而消失。</w:t>
            </w:r>
          </w:p>
          <w:p>
            <w:pPr>
              <w:numPr>
                <w:ilvl w:val="0"/>
                <w:numId w:val="0"/>
              </w:numPr>
              <w:adjustRightInd w:val="0"/>
              <w:snapToGrid w:val="0"/>
              <w:spacing w:line="360" w:lineRule="auto"/>
              <w:rPr>
                <w:rFonts w:hint="eastAsia" w:ascii="Times New Roman" w:hAnsi="Times New Roman" w:eastAsia="宋体" w:cs="Times New Roman"/>
                <w:b/>
                <w:bCs/>
                <w:sz w:val="21"/>
                <w:szCs w:val="21"/>
                <w:lang w:val="en-US" w:eastAsia="zh-CN"/>
              </w:rPr>
            </w:pPr>
            <w:r>
              <w:rPr>
                <w:rFonts w:hint="eastAsia" w:cs="Times New Roman"/>
                <w:b/>
                <w:bCs/>
                <w:color w:val="000000" w:themeColor="text1"/>
                <w:lang w:val="en-US" w:eastAsia="zh-CN"/>
                <w14:textFill>
                  <w14:solidFill>
                    <w14:schemeClr w14:val="tx1"/>
                  </w14:solidFill>
                </w14:textFill>
              </w:rPr>
              <w:t>2、运营期</w:t>
            </w:r>
          </w:p>
          <w:p>
            <w:pPr>
              <w:spacing w:line="240" w:lineRule="auto"/>
              <w:ind w:firstLine="0" w:firstLineChars="0"/>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drawing>
                <wp:inline distT="0" distB="0" distL="114300" distR="114300">
                  <wp:extent cx="5847080" cy="2945765"/>
                  <wp:effectExtent l="0" t="0" r="0" b="0"/>
                  <wp:docPr id="13" name="ECB019B1-382A-4266-B25C-5B523AA43C14-2" descr="C:/Users/Administrator/AppData/Local/Temp/wps.ZMnXxg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CB019B1-382A-4266-B25C-5B523AA43C14-2" descr="C:/Users/Administrator/AppData/Local/Temp/wps.ZMnXxgwps"/>
                          <pic:cNvPicPr>
                            <a:picLocks noChangeAspect="1"/>
                          </pic:cNvPicPr>
                        </pic:nvPicPr>
                        <pic:blipFill>
                          <a:blip r:embed="rId22"/>
                          <a:stretch>
                            <a:fillRect/>
                          </a:stretch>
                        </pic:blipFill>
                        <pic:spPr>
                          <a:xfrm>
                            <a:off x="0" y="0"/>
                            <a:ext cx="5847080" cy="2945765"/>
                          </a:xfrm>
                          <a:prstGeom prst="rect">
                            <a:avLst/>
                          </a:prstGeom>
                        </pic:spPr>
                      </pic:pic>
                    </a:graphicData>
                  </a:graphic>
                </wp:inline>
              </w:drawing>
            </w:r>
            <w:r>
              <w:rPr>
                <w:rFonts w:hint="eastAsia" w:ascii="Times New Roman" w:hAnsi="Times New Roman" w:eastAsia="宋体" w:cs="Times New Roman"/>
                <w:b/>
                <w:bCs/>
                <w:sz w:val="21"/>
                <w:szCs w:val="21"/>
                <w:lang w:val="en-US" w:eastAsia="zh-CN"/>
              </w:rPr>
              <w:t>图2-3  运营期工艺流程及产污示意图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Times New Roman" w:hAnsi="Times New Roman" w:cs="Times New Roman"/>
              </w:rPr>
            </w:pPr>
            <w:r>
              <w:rPr>
                <w:snapToGrid w:val="0"/>
                <w:kern w:val="0"/>
                <w:sz w:val="24"/>
              </w:rPr>
              <w:t>本项目建成营运后，学生、教职工等人员生活、学习、授课等活动的主要污染源有食堂油烟、车辆进出尾气、实验室废气、生活污水、食堂废水、实验室废水、医务室废水、社会活动噪声、车辆进出的交通噪声、配套机械与设施噪声以及生活垃圾、实验室废物、医务室废物、食堂固废、</w:t>
            </w:r>
            <w:bookmarkStart w:id="5" w:name="_Hlk45871436"/>
            <w:r>
              <w:rPr>
                <w:snapToGrid w:val="0"/>
                <w:kern w:val="0"/>
                <w:sz w:val="24"/>
              </w:rPr>
              <w:t>隔油池油泥等</w:t>
            </w:r>
            <w:bookmarkEnd w:id="5"/>
            <w:r>
              <w:rPr>
                <w:rFonts w:hint="eastAsia" w:cs="Times New Roman"/>
                <w:color w:val="000000" w:themeColor="text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pStyle w:val="18"/>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bCs/>
                <w:kern w:val="2"/>
                <w:szCs w:val="24"/>
              </w:rPr>
              <w:t>与项目有关的原有环境污染问题</w:t>
            </w:r>
          </w:p>
        </w:tc>
        <w:tc>
          <w:tcPr>
            <w:tcW w:w="4738" w:type="pct"/>
            <w:shd w:val="clear" w:color="auto" w:fill="auto"/>
            <w:vAlign w:val="top"/>
          </w:tcPr>
          <w:p>
            <w:pPr>
              <w:pStyle w:val="29"/>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rPr>
                <w:rFonts w:hint="default"/>
              </w:rPr>
            </w:pPr>
            <w:r>
              <w:rPr>
                <w:rFonts w:hint="eastAsia"/>
                <w:lang w:eastAsia="zh-CN"/>
              </w:rPr>
              <w:t>本项目为新建项目，故不存在与本项目有关的原有环境污染问题</w:t>
            </w:r>
            <w:r>
              <w:rPr>
                <w:rFonts w:hint="default"/>
              </w:rPr>
              <w:t>。</w:t>
            </w:r>
          </w:p>
          <w:p>
            <w:pPr>
              <w:rPr>
                <w:rFonts w:hint="default"/>
              </w:rPr>
            </w:pPr>
          </w:p>
          <w:p>
            <w:pPr>
              <w:pStyle w:val="3"/>
              <w:rPr>
                <w:rFonts w:hint="default"/>
              </w:rPr>
            </w:pPr>
          </w:p>
          <w:p>
            <w:pPr>
              <w:pStyle w:val="3"/>
              <w:ind w:left="0" w:leftChars="0" w:firstLine="0" w:firstLineChars="0"/>
              <w:rPr>
                <w:rFonts w:hint="default"/>
                <w:lang w:val="en-US" w:eastAsia="zh-CN"/>
              </w:rPr>
            </w:pPr>
          </w:p>
        </w:tc>
      </w:tr>
    </w:tbl>
    <w:p>
      <w:pPr>
        <w:pStyle w:val="18"/>
        <w:jc w:val="center"/>
        <w:rPr>
          <w:rFonts w:hint="default" w:ascii="Times New Roman" w:hAnsi="Times New Roman" w:eastAsia="黑体" w:cs="Times New Roman"/>
          <w:snapToGrid w:val="0"/>
          <w:sz w:val="36"/>
          <w:szCs w:val="36"/>
        </w:rPr>
        <w:sectPr>
          <w:pgSz w:w="11906" w:h="16838"/>
          <w:pgMar w:top="1440" w:right="1080" w:bottom="1440" w:left="1080" w:header="851" w:footer="851" w:gutter="0"/>
          <w:pgBorders>
            <w:top w:val="none" w:sz="0" w:space="0"/>
            <w:left w:val="none" w:sz="0" w:space="0"/>
            <w:bottom w:val="none" w:sz="0" w:space="0"/>
            <w:right w:val="none" w:sz="0" w:space="0"/>
          </w:pgBorders>
          <w:cols w:space="720" w:num="1"/>
          <w:docGrid w:linePitch="312" w:charSpace="0"/>
        </w:sectPr>
      </w:pPr>
    </w:p>
    <w:p>
      <w:pPr>
        <w:pStyle w:val="18"/>
        <w:ind w:firstLine="600"/>
        <w:jc w:val="center"/>
        <w:outlineLvl w:val="0"/>
        <w:rPr>
          <w:rFonts w:hint="default" w:ascii="Times New Roman" w:hAnsi="Times New Roman" w:eastAsia="黑体" w:cs="Times New Roman"/>
          <w:snapToGrid w:val="0"/>
          <w:sz w:val="30"/>
          <w:szCs w:val="30"/>
        </w:rPr>
      </w:pPr>
      <w:bookmarkStart w:id="6" w:name="_Toc71538798"/>
      <w:r>
        <w:rPr>
          <w:rFonts w:hint="default" w:ascii="Times New Roman" w:hAnsi="Times New Roman" w:eastAsia="黑体" w:cs="Times New Roman"/>
          <w:snapToGrid w:val="0"/>
          <w:sz w:val="30"/>
          <w:szCs w:val="30"/>
        </w:rPr>
        <w:t>三、区域环境质量现状、环境保护目标及评价标准</w:t>
      </w:r>
      <w:bookmarkEnd w:id="6"/>
    </w:p>
    <w:tbl>
      <w:tblPr>
        <w:tblStyle w:val="21"/>
        <w:tblW w:w="499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28"/>
        <w:gridCol w:w="94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85" w:hRule="atLeast"/>
          <w:jc w:val="center"/>
        </w:trPr>
        <w:tc>
          <w:tcPr>
            <w:tcW w:w="265" w:type="pct"/>
            <w:vAlign w:val="center"/>
          </w:tcPr>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区</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域</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环</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境</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质</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量</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现</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状</w:t>
            </w:r>
          </w:p>
        </w:tc>
        <w:tc>
          <w:tcPr>
            <w:tcW w:w="4734" w:type="pct"/>
            <w:vAlign w:val="center"/>
          </w:tcPr>
          <w:p>
            <w:pPr>
              <w:numPr>
                <w:ilvl w:val="0"/>
                <w:numId w:val="0"/>
              </w:numPr>
              <w:adjustRightInd w:val="0"/>
              <w:snapToGrid w:val="0"/>
              <w:spacing w:line="360" w:lineRule="auto"/>
              <w:rPr>
                <w:rFonts w:hint="default" w:ascii="Times New Roman" w:hAnsi="Times New Roman" w:cs="Times New Roman"/>
                <w:b/>
                <w:bCs/>
              </w:rPr>
            </w:pPr>
            <w:r>
              <w:rPr>
                <w:rFonts w:hint="eastAsia" w:ascii="Times New Roman" w:hAnsi="Times New Roman" w:cs="Times New Roman"/>
                <w:b/>
                <w:bCs/>
                <w:lang w:val="en-US" w:eastAsia="zh-CN"/>
              </w:rPr>
              <w:t>1、</w:t>
            </w:r>
            <w:r>
              <w:rPr>
                <w:rFonts w:hint="default" w:ascii="Times New Roman" w:hAnsi="Times New Roman" w:cs="Times New Roman"/>
                <w:b/>
                <w:bCs/>
              </w:rPr>
              <w:t>大气环境质量现状</w:t>
            </w:r>
          </w:p>
          <w:p>
            <w:pPr>
              <w:snapToGrid w:val="0"/>
              <w:spacing w:line="360" w:lineRule="auto"/>
              <w:ind w:firstLine="480"/>
              <w:rPr>
                <w:rFonts w:hint="default" w:ascii="Times New Roman" w:hAnsi="Times New Roman" w:cs="Times New Roman"/>
              </w:rPr>
            </w:pPr>
            <w:r>
              <w:rPr>
                <w:rFonts w:hint="default" w:ascii="Times New Roman" w:hAnsi="Times New Roman" w:cs="Times New Roman"/>
              </w:rPr>
              <w:t>（1）环境功能区</w:t>
            </w:r>
          </w:p>
          <w:p>
            <w:pPr>
              <w:snapToGrid w:val="0"/>
              <w:spacing w:line="360" w:lineRule="auto"/>
              <w:ind w:firstLine="480"/>
              <w:rPr>
                <w:rFonts w:hint="default" w:ascii="Times New Roman" w:hAnsi="Times New Roman" w:cs="Times New Roman"/>
              </w:rPr>
            </w:pPr>
            <w:r>
              <w:rPr>
                <w:rFonts w:hint="default" w:ascii="Times New Roman" w:hAnsi="Times New Roman" w:cs="Times New Roman"/>
              </w:rPr>
              <w:t>根据当地环境空气功能区划，项目所在地环境空气为二类功能区，空气质量标准执行《环境空气质量标准》（GB3095-2012）二级标准及2018年修改单中的二级标准。</w:t>
            </w:r>
          </w:p>
          <w:p>
            <w:pPr>
              <w:snapToGrid w:val="0"/>
              <w:spacing w:line="360" w:lineRule="auto"/>
              <w:ind w:firstLine="480"/>
              <w:rPr>
                <w:rFonts w:hint="default" w:ascii="Times New Roman" w:hAnsi="Times New Roman" w:cs="Times New Roman"/>
              </w:rPr>
            </w:pPr>
            <w:r>
              <w:rPr>
                <w:rFonts w:hint="default" w:ascii="Times New Roman" w:hAnsi="Times New Roman" w:cs="Times New Roman"/>
              </w:rPr>
              <w:t>（2）基本污染物环境质量现状数据</w:t>
            </w:r>
          </w:p>
          <w:p>
            <w:pPr>
              <w:pStyle w:val="48"/>
              <w:spacing w:line="360" w:lineRule="auto"/>
              <w:jc w:val="both"/>
              <w:rPr>
                <w:rFonts w:hint="default" w:ascii="Times New Roman" w:hAnsi="Times New Roman" w:cs="Times New Roman"/>
                <w:color w:val="000000"/>
              </w:rPr>
            </w:pPr>
            <w:r>
              <w:rPr>
                <w:rFonts w:hint="default" w:ascii="Times New Roman" w:hAnsi="Times New Roman" w:cs="Times New Roman"/>
                <w:color w:val="000000"/>
              </w:rPr>
              <w:t>本项目位于</w:t>
            </w:r>
            <w:r>
              <w:rPr>
                <w:rFonts w:hint="default" w:ascii="Times New Roman" w:hAnsi="Times New Roman" w:cs="Times New Roman"/>
                <w:color w:val="000000" w:themeColor="text1"/>
                <w14:textFill>
                  <w14:solidFill>
                    <w14:schemeClr w14:val="tx1"/>
                  </w14:solidFill>
                </w14:textFill>
              </w:rPr>
              <w:t>江西省</w:t>
            </w:r>
            <w:r>
              <w:rPr>
                <w:rFonts w:hint="eastAsia" w:cs="Times New Roman"/>
                <w:color w:val="000000" w:themeColor="text1"/>
                <w:lang w:eastAsia="zh-CN"/>
                <w14:textFill>
                  <w14:solidFill>
                    <w14:schemeClr w14:val="tx1"/>
                  </w14:solidFill>
                </w14:textFill>
              </w:rPr>
              <w:t>上饶市</w:t>
            </w:r>
            <w:r>
              <w:rPr>
                <w:rFonts w:hint="eastAsia" w:cs="Times New Roman"/>
                <w:color w:val="000000" w:themeColor="text1"/>
                <w:lang w:val="en-US" w:eastAsia="zh-CN"/>
                <w14:textFill>
                  <w14:solidFill>
                    <w14:schemeClr w14:val="tx1"/>
                  </w14:solidFill>
                </w14:textFill>
              </w:rPr>
              <w:t>鄱阳县</w:t>
            </w:r>
            <w:r>
              <w:rPr>
                <w:rFonts w:hint="default" w:ascii="Times New Roman" w:hAnsi="Times New Roman" w:cs="Times New Roman"/>
                <w:color w:val="000000"/>
              </w:rPr>
              <w:t>，为环境空气质量二类区，执行《环境空气质量标准》（GB3095-2012）及修改单中的二级标准。为了解建设项目所在地环境空气质量现状，本项目现状数据采用</w:t>
            </w:r>
            <w:r>
              <w:rPr>
                <w:rFonts w:hint="eastAsia"/>
                <w:color w:val="auto"/>
                <w:kern w:val="0"/>
                <w:sz w:val="24"/>
                <w:lang w:val="en-US" w:eastAsia="zh-CN" w:bidi="ar"/>
              </w:rPr>
              <w:t>上饶市生态环境局</w:t>
            </w:r>
            <w:r>
              <w:rPr>
                <w:color w:val="auto"/>
                <w:kern w:val="0"/>
                <w:sz w:val="24"/>
                <w:lang w:bidi="ar"/>
              </w:rPr>
              <w:t>门户网站发布的《</w:t>
            </w:r>
            <w:r>
              <w:rPr>
                <w:rFonts w:hint="eastAsia"/>
                <w:color w:val="auto"/>
                <w:kern w:val="0"/>
                <w:sz w:val="24"/>
                <w:lang w:val="en-US" w:eastAsia="zh-CN" w:bidi="ar"/>
              </w:rPr>
              <w:t>环境质量月报</w:t>
            </w:r>
            <w:r>
              <w:rPr>
                <w:color w:val="auto"/>
                <w:kern w:val="0"/>
                <w:sz w:val="24"/>
                <w:lang w:bidi="ar"/>
              </w:rPr>
              <w:t>》</w:t>
            </w:r>
            <w:r>
              <w:rPr>
                <w:rFonts w:hint="eastAsia"/>
                <w:color w:val="auto"/>
                <w:kern w:val="0"/>
                <w:sz w:val="24"/>
                <w:lang w:eastAsia="zh-CN" w:bidi="ar"/>
              </w:rPr>
              <w:t>（</w:t>
            </w:r>
            <w:r>
              <w:rPr>
                <w:rFonts w:hint="eastAsia"/>
                <w:color w:val="auto"/>
                <w:kern w:val="0"/>
                <w:sz w:val="24"/>
                <w:lang w:val="en-US" w:eastAsia="zh-CN" w:bidi="ar"/>
              </w:rPr>
              <w:t>1-12月</w:t>
            </w:r>
            <w:r>
              <w:rPr>
                <w:rFonts w:hint="eastAsia"/>
                <w:color w:val="auto"/>
                <w:kern w:val="0"/>
                <w:sz w:val="24"/>
                <w:lang w:eastAsia="zh-CN" w:bidi="ar"/>
              </w:rPr>
              <w:t>）</w:t>
            </w:r>
            <w:r>
              <w:rPr>
                <w:color w:val="auto"/>
                <w:kern w:val="0"/>
                <w:sz w:val="24"/>
                <w:lang w:bidi="ar"/>
              </w:rPr>
              <w:t>中</w:t>
            </w:r>
            <w:r>
              <w:rPr>
                <w:rFonts w:hint="eastAsia"/>
                <w:color w:val="auto"/>
                <w:kern w:val="0"/>
                <w:sz w:val="24"/>
                <w:lang w:val="en-US" w:eastAsia="zh-CN" w:bidi="ar"/>
              </w:rPr>
              <w:t>鄱阳县</w:t>
            </w:r>
            <w:r>
              <w:rPr>
                <w:color w:val="auto"/>
                <w:kern w:val="0"/>
                <w:sz w:val="24"/>
                <w:lang w:bidi="ar"/>
              </w:rPr>
              <w:t>6项污染物浓度数据对本项目区域空气质量浓度达标性判定，结果见</w:t>
            </w:r>
            <w:r>
              <w:rPr>
                <w:rFonts w:hint="eastAsia"/>
                <w:color w:val="auto"/>
                <w:kern w:val="0"/>
                <w:sz w:val="24"/>
                <w:lang w:bidi="ar"/>
              </w:rPr>
              <w:t>下表</w:t>
            </w:r>
            <w:r>
              <w:rPr>
                <w:color w:val="auto"/>
                <w:kern w:val="0"/>
                <w:sz w:val="24"/>
                <w:lang w:bidi="ar"/>
              </w:rPr>
              <w:t>：</w:t>
            </w:r>
          </w:p>
          <w:p>
            <w:pPr>
              <w:pStyle w:val="49"/>
              <w:tabs>
                <w:tab w:val="left" w:pos="6105"/>
              </w:tabs>
              <w:spacing w:before="0" w:line="240" w:lineRule="auto"/>
              <w:ind w:firstLine="0" w:firstLineChars="0"/>
              <w:jc w:val="center"/>
              <w:outlineLvl w:val="4"/>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xml:space="preserve"> 表3-1  基本污染物环境质量现状表</w:t>
            </w:r>
          </w:p>
          <w:tbl>
            <w:tblPr>
              <w:tblStyle w:val="21"/>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1126"/>
              <w:gridCol w:w="1090"/>
              <w:gridCol w:w="1090"/>
              <w:gridCol w:w="1108"/>
              <w:gridCol w:w="1898"/>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b/>
                      <w:bCs/>
                      <w:color w:val="auto"/>
                      <w:sz w:val="21"/>
                      <w:szCs w:val="21"/>
                    </w:rPr>
                  </w:pPr>
                  <w:r>
                    <w:rPr>
                      <w:b/>
                      <w:bCs/>
                      <w:color w:val="auto"/>
                      <w:sz w:val="21"/>
                      <w:szCs w:val="21"/>
                    </w:rPr>
                    <w:t>污染物</w:t>
                  </w:r>
                </w:p>
              </w:tc>
              <w:tc>
                <w:tcPr>
                  <w:tcW w:w="61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b/>
                      <w:bCs/>
                      <w:color w:val="auto"/>
                      <w:sz w:val="21"/>
                      <w:szCs w:val="21"/>
                    </w:rPr>
                  </w:pPr>
                  <w:r>
                    <w:rPr>
                      <w:b/>
                      <w:bCs/>
                      <w:color w:val="auto"/>
                      <w:sz w:val="21"/>
                      <w:szCs w:val="21"/>
                    </w:rPr>
                    <w:t>SO</w:t>
                  </w:r>
                  <w:r>
                    <w:rPr>
                      <w:b/>
                      <w:bCs/>
                      <w:color w:val="auto"/>
                      <w:sz w:val="21"/>
                      <w:szCs w:val="21"/>
                      <w:vertAlign w:val="subscript"/>
                    </w:rPr>
                    <w:t>2</w:t>
                  </w:r>
                </w:p>
              </w:tc>
              <w:tc>
                <w:tcPr>
                  <w:tcW w:w="5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b/>
                      <w:bCs/>
                      <w:color w:val="auto"/>
                      <w:sz w:val="21"/>
                      <w:szCs w:val="21"/>
                    </w:rPr>
                  </w:pPr>
                  <w:r>
                    <w:rPr>
                      <w:b/>
                      <w:bCs/>
                      <w:color w:val="auto"/>
                      <w:sz w:val="21"/>
                      <w:szCs w:val="21"/>
                    </w:rPr>
                    <w:t>NO</w:t>
                  </w:r>
                  <w:r>
                    <w:rPr>
                      <w:b/>
                      <w:bCs/>
                      <w:color w:val="auto"/>
                      <w:sz w:val="21"/>
                      <w:szCs w:val="21"/>
                      <w:vertAlign w:val="subscript"/>
                    </w:rPr>
                    <w:t>2</w:t>
                  </w:r>
                </w:p>
              </w:tc>
              <w:tc>
                <w:tcPr>
                  <w:tcW w:w="5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b/>
                      <w:bCs/>
                      <w:color w:val="auto"/>
                      <w:sz w:val="21"/>
                      <w:szCs w:val="21"/>
                    </w:rPr>
                  </w:pPr>
                  <w:r>
                    <w:rPr>
                      <w:b/>
                      <w:bCs/>
                      <w:color w:val="auto"/>
                      <w:sz w:val="21"/>
                      <w:szCs w:val="21"/>
                    </w:rPr>
                    <w:t>PM</w:t>
                  </w:r>
                  <w:r>
                    <w:rPr>
                      <w:b/>
                      <w:bCs/>
                      <w:color w:val="auto"/>
                      <w:sz w:val="21"/>
                      <w:szCs w:val="21"/>
                      <w:vertAlign w:val="subscript"/>
                    </w:rPr>
                    <w:t>10</w:t>
                  </w:r>
                </w:p>
              </w:tc>
              <w:tc>
                <w:tcPr>
                  <w:tcW w:w="60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b/>
                      <w:bCs/>
                      <w:color w:val="auto"/>
                      <w:sz w:val="21"/>
                      <w:szCs w:val="21"/>
                    </w:rPr>
                  </w:pPr>
                  <w:r>
                    <w:rPr>
                      <w:b/>
                      <w:bCs/>
                      <w:color w:val="auto"/>
                      <w:sz w:val="21"/>
                      <w:szCs w:val="21"/>
                    </w:rPr>
                    <w:t>PM</w:t>
                  </w:r>
                  <w:r>
                    <w:rPr>
                      <w:b/>
                      <w:bCs/>
                      <w:color w:val="auto"/>
                      <w:sz w:val="21"/>
                      <w:szCs w:val="21"/>
                      <w:vertAlign w:val="subscript"/>
                    </w:rPr>
                    <w:t>2.5</w:t>
                  </w:r>
                </w:p>
              </w:tc>
              <w:tc>
                <w:tcPr>
                  <w:tcW w:w="103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b/>
                      <w:bCs/>
                      <w:color w:val="auto"/>
                      <w:sz w:val="21"/>
                      <w:szCs w:val="21"/>
                      <w:lang w:eastAsia="zh-CN"/>
                    </w:rPr>
                  </w:pPr>
                  <w:r>
                    <w:rPr>
                      <w:b/>
                      <w:bCs/>
                      <w:color w:val="auto"/>
                      <w:sz w:val="21"/>
                      <w:szCs w:val="21"/>
                    </w:rPr>
                    <w:t>CO日均值</w:t>
                  </w:r>
                  <w:r>
                    <w:rPr>
                      <w:rFonts w:hint="eastAsia"/>
                      <w:b/>
                      <w:bCs/>
                      <w:color w:val="auto"/>
                      <w:sz w:val="21"/>
                      <w:szCs w:val="21"/>
                      <w:lang w:eastAsia="zh-CN"/>
                    </w:rPr>
                    <w:t>（</w:t>
                  </w:r>
                  <w:r>
                    <w:rPr>
                      <w:b/>
                      <w:bCs/>
                      <w:color w:val="auto"/>
                      <w:sz w:val="21"/>
                      <w:szCs w:val="21"/>
                    </w:rPr>
                    <w:t>95%位数值</w:t>
                  </w:r>
                  <w:r>
                    <w:rPr>
                      <w:rFonts w:hint="eastAsia"/>
                      <w:b/>
                      <w:bCs/>
                      <w:color w:val="auto"/>
                      <w:sz w:val="21"/>
                      <w:szCs w:val="21"/>
                      <w:lang w:eastAsia="zh-CN"/>
                    </w:rPr>
                    <w:t>）</w:t>
                  </w:r>
                </w:p>
              </w:tc>
              <w:tc>
                <w:tcPr>
                  <w:tcW w:w="104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b/>
                      <w:bCs/>
                      <w:color w:val="auto"/>
                      <w:sz w:val="21"/>
                      <w:szCs w:val="21"/>
                      <w:lang w:val="en-US" w:eastAsia="zh-CN"/>
                    </w:rPr>
                  </w:pPr>
                  <w:r>
                    <w:rPr>
                      <w:b/>
                      <w:bCs/>
                      <w:color w:val="auto"/>
                      <w:sz w:val="21"/>
                      <w:szCs w:val="21"/>
                    </w:rPr>
                    <w:t>臭氧（O</w:t>
                  </w:r>
                  <w:r>
                    <w:rPr>
                      <w:b/>
                      <w:bCs/>
                      <w:color w:val="auto"/>
                      <w:sz w:val="21"/>
                      <w:szCs w:val="21"/>
                      <w:vertAlign w:val="subscript"/>
                    </w:rPr>
                    <w:t>3</w:t>
                  </w:r>
                  <w:r>
                    <w:rPr>
                      <w:b/>
                      <w:bCs/>
                      <w:color w:val="auto"/>
                      <w:sz w:val="21"/>
                      <w:szCs w:val="21"/>
                    </w:rPr>
                    <w:t>）日最大8h均</w:t>
                  </w:r>
                  <w:r>
                    <w:rPr>
                      <w:rFonts w:hint="eastAsia"/>
                      <w:b/>
                      <w:bCs/>
                      <w:color w:val="auto"/>
                      <w:sz w:val="21"/>
                      <w:szCs w:val="21"/>
                      <w:lang w:val="en-US" w:eastAsia="zh-CN"/>
                    </w:rPr>
                    <w:t>值</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b/>
                      <w:bCs/>
                      <w:color w:val="auto"/>
                      <w:sz w:val="21"/>
                      <w:szCs w:val="21"/>
                      <w:lang w:val="en-US" w:eastAsia="zh-CN"/>
                    </w:rPr>
                  </w:pPr>
                  <w:r>
                    <w:rPr>
                      <w:rFonts w:hint="eastAsia"/>
                      <w:b/>
                      <w:bCs/>
                      <w:color w:val="auto"/>
                      <w:sz w:val="21"/>
                      <w:szCs w:val="21"/>
                      <w:lang w:eastAsia="zh-CN"/>
                    </w:rPr>
                    <w:t>（</w:t>
                  </w:r>
                  <w:r>
                    <w:rPr>
                      <w:b/>
                      <w:bCs/>
                      <w:color w:val="auto"/>
                      <w:sz w:val="21"/>
                      <w:szCs w:val="21"/>
                    </w:rPr>
                    <w:t>9</w:t>
                  </w:r>
                  <w:r>
                    <w:rPr>
                      <w:rFonts w:hint="eastAsia"/>
                      <w:b/>
                      <w:bCs/>
                      <w:color w:val="auto"/>
                      <w:sz w:val="21"/>
                      <w:szCs w:val="21"/>
                      <w:lang w:val="en-US" w:eastAsia="zh-CN"/>
                    </w:rPr>
                    <w:t>0</w:t>
                  </w:r>
                  <w:r>
                    <w:rPr>
                      <w:b/>
                      <w:bCs/>
                      <w:color w:val="auto"/>
                      <w:sz w:val="21"/>
                      <w:szCs w:val="21"/>
                    </w:rPr>
                    <w:t>%位数值</w:t>
                  </w:r>
                  <w:r>
                    <w:rPr>
                      <w:rFonts w:hint="eastAsia"/>
                      <w:b/>
                      <w:bCs/>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auto"/>
                      <w:sz w:val="21"/>
                      <w:szCs w:val="21"/>
                    </w:rPr>
                  </w:pPr>
                  <w:r>
                    <w:rPr>
                      <w:color w:val="auto"/>
                      <w:sz w:val="21"/>
                      <w:szCs w:val="21"/>
                    </w:rPr>
                    <w:t>年均值</w:t>
                  </w:r>
                </w:p>
              </w:tc>
              <w:tc>
                <w:tcPr>
                  <w:tcW w:w="61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olor w:val="auto"/>
                      <w:sz w:val="21"/>
                      <w:szCs w:val="21"/>
                      <w:lang w:val="en-US" w:eastAsia="zh-CN"/>
                    </w:rPr>
                  </w:pPr>
                  <w:r>
                    <w:rPr>
                      <w:rFonts w:hint="eastAsia"/>
                      <w:color w:val="auto"/>
                      <w:sz w:val="21"/>
                      <w:szCs w:val="21"/>
                      <w:lang w:val="en-US" w:eastAsia="zh-CN"/>
                    </w:rPr>
                    <w:t>5.7</w:t>
                  </w:r>
                </w:p>
              </w:tc>
              <w:tc>
                <w:tcPr>
                  <w:tcW w:w="5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olor w:val="auto"/>
                      <w:sz w:val="21"/>
                      <w:szCs w:val="21"/>
                      <w:lang w:val="en-US" w:eastAsia="zh-CN"/>
                    </w:rPr>
                  </w:pPr>
                  <w:r>
                    <w:rPr>
                      <w:rFonts w:hint="eastAsia"/>
                      <w:color w:val="auto"/>
                      <w:sz w:val="21"/>
                      <w:szCs w:val="21"/>
                      <w:lang w:val="en-US" w:eastAsia="zh-CN"/>
                    </w:rPr>
                    <w:t>13.2</w:t>
                  </w:r>
                </w:p>
              </w:tc>
              <w:tc>
                <w:tcPr>
                  <w:tcW w:w="5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olor w:val="auto"/>
                      <w:sz w:val="21"/>
                      <w:szCs w:val="21"/>
                      <w:lang w:val="en-US" w:eastAsia="zh-CN"/>
                    </w:rPr>
                  </w:pPr>
                  <w:r>
                    <w:rPr>
                      <w:rFonts w:hint="eastAsia"/>
                      <w:color w:val="auto"/>
                      <w:sz w:val="21"/>
                      <w:szCs w:val="21"/>
                      <w:lang w:val="en-US" w:eastAsia="zh-CN"/>
                    </w:rPr>
                    <w:t>38.6</w:t>
                  </w:r>
                </w:p>
              </w:tc>
              <w:tc>
                <w:tcPr>
                  <w:tcW w:w="60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olor w:val="auto"/>
                      <w:sz w:val="21"/>
                      <w:szCs w:val="21"/>
                      <w:lang w:val="en-US" w:eastAsia="zh-CN"/>
                    </w:rPr>
                  </w:pPr>
                  <w:r>
                    <w:rPr>
                      <w:rFonts w:hint="eastAsia"/>
                      <w:color w:val="auto"/>
                      <w:sz w:val="21"/>
                      <w:szCs w:val="21"/>
                      <w:lang w:val="en-US" w:eastAsia="zh-CN"/>
                    </w:rPr>
                    <w:t>24.4</w:t>
                  </w:r>
                </w:p>
              </w:tc>
              <w:tc>
                <w:tcPr>
                  <w:tcW w:w="103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olor w:val="auto"/>
                      <w:sz w:val="21"/>
                      <w:szCs w:val="21"/>
                      <w:lang w:val="en-US" w:eastAsia="zh-CN"/>
                    </w:rPr>
                  </w:pPr>
                  <w:r>
                    <w:rPr>
                      <w:rFonts w:hint="eastAsia"/>
                      <w:color w:val="auto"/>
                      <w:sz w:val="21"/>
                      <w:szCs w:val="21"/>
                      <w:lang w:val="en-US" w:eastAsia="zh-CN"/>
                    </w:rPr>
                    <w:t>0.75</w:t>
                  </w:r>
                </w:p>
              </w:tc>
              <w:tc>
                <w:tcPr>
                  <w:tcW w:w="104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olor w:val="auto"/>
                      <w:sz w:val="21"/>
                      <w:szCs w:val="21"/>
                      <w:lang w:val="en-US" w:eastAsia="zh-CN"/>
                    </w:rPr>
                  </w:pPr>
                  <w:r>
                    <w:rPr>
                      <w:rFonts w:hint="eastAsia"/>
                      <w:color w:val="auto"/>
                      <w:sz w:val="21"/>
                      <w:szCs w:val="21"/>
                      <w:lang w:val="en-US" w:eastAsia="zh-CN"/>
                    </w:rPr>
                    <w:t>116.5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auto"/>
                      <w:sz w:val="21"/>
                      <w:szCs w:val="21"/>
                    </w:rPr>
                  </w:pPr>
                  <w:r>
                    <w:rPr>
                      <w:color w:val="auto"/>
                      <w:sz w:val="21"/>
                      <w:szCs w:val="21"/>
                    </w:rPr>
                    <w:t>标准值</w:t>
                  </w:r>
                </w:p>
              </w:tc>
              <w:tc>
                <w:tcPr>
                  <w:tcW w:w="61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auto"/>
                      <w:sz w:val="21"/>
                      <w:szCs w:val="21"/>
                    </w:rPr>
                  </w:pPr>
                  <w:r>
                    <w:rPr>
                      <w:color w:val="auto"/>
                      <w:sz w:val="21"/>
                      <w:szCs w:val="21"/>
                    </w:rPr>
                    <w:t>60</w:t>
                  </w:r>
                </w:p>
              </w:tc>
              <w:tc>
                <w:tcPr>
                  <w:tcW w:w="5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auto"/>
                      <w:sz w:val="21"/>
                      <w:szCs w:val="21"/>
                    </w:rPr>
                  </w:pPr>
                  <w:r>
                    <w:rPr>
                      <w:color w:val="auto"/>
                      <w:sz w:val="21"/>
                      <w:szCs w:val="21"/>
                    </w:rPr>
                    <w:t>40</w:t>
                  </w:r>
                </w:p>
              </w:tc>
              <w:tc>
                <w:tcPr>
                  <w:tcW w:w="5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auto"/>
                      <w:sz w:val="21"/>
                      <w:szCs w:val="21"/>
                    </w:rPr>
                  </w:pPr>
                  <w:r>
                    <w:rPr>
                      <w:color w:val="auto"/>
                      <w:sz w:val="21"/>
                      <w:szCs w:val="21"/>
                    </w:rPr>
                    <w:t>70</w:t>
                  </w:r>
                </w:p>
              </w:tc>
              <w:tc>
                <w:tcPr>
                  <w:tcW w:w="60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auto"/>
                      <w:sz w:val="21"/>
                      <w:szCs w:val="21"/>
                    </w:rPr>
                  </w:pPr>
                  <w:r>
                    <w:rPr>
                      <w:color w:val="auto"/>
                      <w:sz w:val="21"/>
                      <w:szCs w:val="21"/>
                    </w:rPr>
                    <w:t>35</w:t>
                  </w:r>
                </w:p>
              </w:tc>
              <w:tc>
                <w:tcPr>
                  <w:tcW w:w="103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auto"/>
                      <w:sz w:val="21"/>
                      <w:szCs w:val="21"/>
                    </w:rPr>
                  </w:pPr>
                  <w:r>
                    <w:rPr>
                      <w:color w:val="auto"/>
                      <w:sz w:val="21"/>
                      <w:szCs w:val="21"/>
                    </w:rPr>
                    <w:t>4</w:t>
                  </w:r>
                </w:p>
              </w:tc>
              <w:tc>
                <w:tcPr>
                  <w:tcW w:w="104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auto"/>
                      <w:sz w:val="21"/>
                      <w:szCs w:val="21"/>
                    </w:rPr>
                  </w:pPr>
                  <w:r>
                    <w:rPr>
                      <w:color w:val="auto"/>
                      <w:sz w:val="21"/>
                      <w:szCs w:val="21"/>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auto"/>
                      <w:sz w:val="21"/>
                      <w:szCs w:val="21"/>
                    </w:rPr>
                  </w:pPr>
                  <w:r>
                    <w:rPr>
                      <w:rFonts w:hint="eastAsia"/>
                      <w:color w:val="auto"/>
                      <w:sz w:val="21"/>
                      <w:szCs w:val="21"/>
                    </w:rPr>
                    <w:t>占标率</w:t>
                  </w:r>
                </w:p>
              </w:tc>
              <w:tc>
                <w:tcPr>
                  <w:tcW w:w="61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olor w:val="auto"/>
                      <w:sz w:val="21"/>
                      <w:szCs w:val="21"/>
                      <w:lang w:val="en-US" w:eastAsia="zh-CN"/>
                    </w:rPr>
                  </w:pPr>
                  <w:r>
                    <w:rPr>
                      <w:rFonts w:hint="eastAsia"/>
                      <w:color w:val="auto"/>
                      <w:sz w:val="21"/>
                      <w:szCs w:val="21"/>
                      <w:lang w:val="en-US" w:eastAsia="zh-CN"/>
                    </w:rPr>
                    <w:t>9.5%</w:t>
                  </w:r>
                </w:p>
              </w:tc>
              <w:tc>
                <w:tcPr>
                  <w:tcW w:w="5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olor w:val="auto"/>
                      <w:sz w:val="21"/>
                      <w:szCs w:val="21"/>
                      <w:lang w:val="en-US" w:eastAsia="zh-CN"/>
                    </w:rPr>
                  </w:pPr>
                  <w:r>
                    <w:rPr>
                      <w:rFonts w:hint="eastAsia"/>
                      <w:color w:val="auto"/>
                      <w:sz w:val="21"/>
                      <w:szCs w:val="21"/>
                      <w:lang w:val="en-US" w:eastAsia="zh-CN"/>
                    </w:rPr>
                    <w:t>33%</w:t>
                  </w:r>
                </w:p>
              </w:tc>
              <w:tc>
                <w:tcPr>
                  <w:tcW w:w="5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olor w:val="auto"/>
                      <w:sz w:val="21"/>
                      <w:szCs w:val="21"/>
                      <w:lang w:val="en-US" w:eastAsia="zh-CN"/>
                    </w:rPr>
                  </w:pPr>
                  <w:r>
                    <w:rPr>
                      <w:rFonts w:hint="eastAsia"/>
                      <w:color w:val="auto"/>
                      <w:sz w:val="21"/>
                      <w:szCs w:val="21"/>
                      <w:lang w:val="en-US" w:eastAsia="zh-CN"/>
                    </w:rPr>
                    <w:t>55.14%</w:t>
                  </w:r>
                </w:p>
              </w:tc>
              <w:tc>
                <w:tcPr>
                  <w:tcW w:w="60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auto"/>
                      <w:sz w:val="21"/>
                      <w:szCs w:val="21"/>
                    </w:rPr>
                  </w:pPr>
                  <w:r>
                    <w:rPr>
                      <w:rFonts w:hint="eastAsia"/>
                      <w:color w:val="auto"/>
                      <w:sz w:val="21"/>
                      <w:szCs w:val="21"/>
                      <w:lang w:val="en-US" w:eastAsia="zh-CN"/>
                    </w:rPr>
                    <w:t>69.71</w:t>
                  </w:r>
                  <w:r>
                    <w:rPr>
                      <w:rFonts w:hint="eastAsia"/>
                      <w:color w:val="auto"/>
                      <w:sz w:val="21"/>
                      <w:szCs w:val="21"/>
                    </w:rPr>
                    <w:t>%</w:t>
                  </w:r>
                </w:p>
              </w:tc>
              <w:tc>
                <w:tcPr>
                  <w:tcW w:w="103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auto"/>
                      <w:sz w:val="21"/>
                      <w:szCs w:val="21"/>
                    </w:rPr>
                  </w:pPr>
                  <w:r>
                    <w:rPr>
                      <w:rFonts w:hint="eastAsia"/>
                      <w:color w:val="auto"/>
                      <w:sz w:val="21"/>
                      <w:szCs w:val="21"/>
                      <w:lang w:val="en-US" w:eastAsia="zh-CN"/>
                    </w:rPr>
                    <w:t>18.75</w:t>
                  </w:r>
                  <w:r>
                    <w:rPr>
                      <w:rFonts w:hint="eastAsia"/>
                      <w:color w:val="auto"/>
                      <w:sz w:val="21"/>
                      <w:szCs w:val="21"/>
                    </w:rPr>
                    <w:t>%</w:t>
                  </w:r>
                </w:p>
              </w:tc>
              <w:tc>
                <w:tcPr>
                  <w:tcW w:w="104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color w:val="auto"/>
                      <w:sz w:val="21"/>
                      <w:szCs w:val="21"/>
                    </w:rPr>
                  </w:pPr>
                  <w:r>
                    <w:rPr>
                      <w:rFonts w:hint="eastAsia"/>
                      <w:color w:val="auto"/>
                      <w:sz w:val="21"/>
                      <w:szCs w:val="21"/>
                      <w:lang w:val="en-US" w:eastAsia="zh-CN"/>
                    </w:rPr>
                    <w:t>72.81</w:t>
                  </w:r>
                  <w:r>
                    <w:rPr>
                      <w:rFonts w:hint="eastAsia"/>
                      <w:color w:val="auto"/>
                      <w:sz w:val="21"/>
                      <w:szCs w:val="21"/>
                    </w:rPr>
                    <w:t>%</w:t>
                  </w:r>
                </w:p>
              </w:tc>
            </w:tr>
          </w:tbl>
          <w:p>
            <w:pPr>
              <w:pStyle w:val="48"/>
              <w:spacing w:line="360" w:lineRule="auto"/>
              <w:jc w:val="both"/>
              <w:rPr>
                <w:rFonts w:hint="default" w:ascii="Times New Roman" w:hAnsi="Times New Roman" w:eastAsia="宋体" w:cs="Times New Roman"/>
                <w:lang w:eastAsia="zh-CN"/>
              </w:rPr>
            </w:pPr>
            <w:r>
              <w:rPr>
                <w:rFonts w:hint="default" w:ascii="Times New Roman" w:hAnsi="Times New Roman" w:eastAsia="宋体" w:cs="Times New Roman"/>
                <w:color w:val="auto"/>
                <w:kern w:val="0"/>
                <w:sz w:val="24"/>
                <w:lang w:bidi="ar"/>
              </w:rPr>
              <w:t>由上表可知，评价区域内监测点SO</w:t>
            </w:r>
            <w:r>
              <w:rPr>
                <w:rFonts w:hint="default" w:ascii="Times New Roman" w:hAnsi="Times New Roman" w:eastAsia="宋体" w:cs="Times New Roman"/>
                <w:color w:val="auto"/>
                <w:kern w:val="0"/>
                <w:sz w:val="24"/>
                <w:vertAlign w:val="subscript"/>
                <w:lang w:bidi="ar"/>
              </w:rPr>
              <w:t>2</w:t>
            </w:r>
            <w:r>
              <w:rPr>
                <w:rFonts w:hint="default" w:ascii="Times New Roman" w:hAnsi="Times New Roman" w:eastAsia="宋体" w:cs="Times New Roman"/>
                <w:color w:val="auto"/>
                <w:kern w:val="0"/>
                <w:sz w:val="24"/>
                <w:lang w:bidi="ar"/>
              </w:rPr>
              <w:t>、NO</w:t>
            </w:r>
            <w:r>
              <w:rPr>
                <w:rFonts w:hint="default" w:ascii="Times New Roman" w:hAnsi="Times New Roman" w:eastAsia="宋体" w:cs="Times New Roman"/>
                <w:color w:val="auto"/>
                <w:kern w:val="0"/>
                <w:sz w:val="24"/>
                <w:vertAlign w:val="subscript"/>
                <w:lang w:bidi="ar"/>
              </w:rPr>
              <w:t>2</w:t>
            </w:r>
            <w:r>
              <w:rPr>
                <w:rFonts w:hint="default" w:ascii="Times New Roman" w:hAnsi="Times New Roman" w:eastAsia="宋体" w:cs="Times New Roman"/>
                <w:color w:val="auto"/>
                <w:kern w:val="0"/>
                <w:sz w:val="24"/>
                <w:lang w:bidi="ar"/>
              </w:rPr>
              <w:t>、CO、PM</w:t>
            </w:r>
            <w:r>
              <w:rPr>
                <w:rFonts w:hint="default" w:ascii="Times New Roman" w:hAnsi="Times New Roman" w:eastAsia="宋体" w:cs="Times New Roman"/>
                <w:color w:val="auto"/>
                <w:kern w:val="0"/>
                <w:sz w:val="24"/>
                <w:vertAlign w:val="subscript"/>
                <w:lang w:bidi="ar"/>
              </w:rPr>
              <w:t>10</w:t>
            </w:r>
            <w:r>
              <w:rPr>
                <w:rFonts w:hint="default" w:ascii="Times New Roman" w:hAnsi="Times New Roman" w:eastAsia="宋体" w:cs="Times New Roman"/>
                <w:color w:val="auto"/>
                <w:kern w:val="0"/>
                <w:sz w:val="24"/>
                <w:lang w:bidi="ar"/>
              </w:rPr>
              <w:t>、PM</w:t>
            </w:r>
            <w:r>
              <w:rPr>
                <w:rFonts w:hint="default" w:ascii="Times New Roman" w:hAnsi="Times New Roman" w:eastAsia="宋体" w:cs="Times New Roman"/>
                <w:color w:val="auto"/>
                <w:kern w:val="0"/>
                <w:sz w:val="24"/>
                <w:vertAlign w:val="subscript"/>
                <w:lang w:bidi="ar"/>
              </w:rPr>
              <w:t>2.5</w:t>
            </w:r>
            <w:r>
              <w:rPr>
                <w:rFonts w:hint="default" w:ascii="Times New Roman" w:hAnsi="Times New Roman" w:eastAsia="宋体" w:cs="Times New Roman"/>
                <w:color w:val="auto"/>
                <w:kern w:val="0"/>
                <w:sz w:val="24"/>
                <w:lang w:bidi="ar"/>
              </w:rPr>
              <w:t>、</w:t>
            </w:r>
            <w:r>
              <w:rPr>
                <w:rFonts w:hint="default" w:ascii="Times New Roman" w:hAnsi="Times New Roman" w:eastAsia="宋体" w:cs="Times New Roman"/>
                <w:color w:val="auto"/>
                <w:kern w:val="0"/>
                <w:sz w:val="24"/>
                <w:lang w:val="en-US" w:eastAsia="zh-CN" w:bidi="ar"/>
              </w:rPr>
              <w:t>CO、</w:t>
            </w:r>
            <w:r>
              <w:rPr>
                <w:rFonts w:hint="default" w:ascii="Times New Roman" w:hAnsi="Times New Roman" w:eastAsia="宋体" w:cs="Times New Roman"/>
                <w:color w:val="auto"/>
                <w:kern w:val="0"/>
                <w:sz w:val="24"/>
                <w:lang w:bidi="ar"/>
              </w:rPr>
              <w:t>O</w:t>
            </w:r>
            <w:r>
              <w:rPr>
                <w:rFonts w:hint="default" w:ascii="Times New Roman" w:hAnsi="Times New Roman" w:eastAsia="宋体" w:cs="Times New Roman"/>
                <w:color w:val="auto"/>
                <w:kern w:val="0"/>
                <w:sz w:val="24"/>
                <w:vertAlign w:val="subscript"/>
                <w:lang w:bidi="ar"/>
              </w:rPr>
              <w:t>3</w:t>
            </w:r>
            <w:r>
              <w:rPr>
                <w:rFonts w:hint="default" w:ascii="Times New Roman" w:hAnsi="Times New Roman" w:eastAsia="宋体" w:cs="Times New Roman"/>
                <w:color w:val="auto"/>
                <w:kern w:val="0"/>
                <w:sz w:val="24"/>
                <w:lang w:bidi="ar"/>
              </w:rPr>
              <w:t>现状浓度</w:t>
            </w:r>
            <w:r>
              <w:rPr>
                <w:rFonts w:hint="default" w:ascii="Times New Roman" w:hAnsi="Times New Roman" w:eastAsia="宋体" w:cs="Times New Roman"/>
                <w:color w:val="auto"/>
                <w:kern w:val="0"/>
                <w:sz w:val="24"/>
                <w:lang w:val="en-US" w:eastAsia="zh-CN" w:bidi="ar"/>
              </w:rPr>
              <w:t>均</w:t>
            </w:r>
            <w:r>
              <w:rPr>
                <w:rFonts w:hint="default" w:ascii="Times New Roman" w:hAnsi="Times New Roman" w:eastAsia="宋体" w:cs="Times New Roman"/>
                <w:color w:val="auto"/>
                <w:kern w:val="0"/>
                <w:sz w:val="24"/>
                <w:lang w:bidi="ar"/>
              </w:rPr>
              <w:t>达到《环境空气质量标准》（GB3095-2012）中二级标准，属于达标区</w:t>
            </w:r>
            <w:r>
              <w:rPr>
                <w:rFonts w:hint="default" w:ascii="Times New Roman" w:hAnsi="Times New Roman" w:eastAsia="宋体" w:cs="Times New Roman"/>
                <w:color w:val="auto"/>
                <w:kern w:val="0"/>
                <w:sz w:val="24"/>
                <w:lang w:eastAsia="zh-CN" w:bidi="ar"/>
              </w:rPr>
              <w:t>。</w:t>
            </w:r>
          </w:p>
          <w:p>
            <w:pPr>
              <w:numPr>
                <w:ilvl w:val="0"/>
                <w:numId w:val="0"/>
              </w:numPr>
              <w:adjustRightInd w:val="0"/>
              <w:snapToGrid w:val="0"/>
              <w:spacing w:line="360" w:lineRule="auto"/>
              <w:rPr>
                <w:rFonts w:hint="default" w:ascii="Times New Roman" w:hAnsi="Times New Roman" w:cs="Times New Roman"/>
                <w:b/>
                <w:bCs/>
              </w:rPr>
            </w:pPr>
            <w:r>
              <w:rPr>
                <w:rFonts w:hint="eastAsia" w:ascii="Times New Roman" w:hAnsi="Times New Roman" w:cs="Times New Roman"/>
                <w:b/>
                <w:bCs/>
                <w:lang w:val="en-US" w:eastAsia="zh-CN"/>
              </w:rPr>
              <w:t>2、</w:t>
            </w:r>
            <w:r>
              <w:rPr>
                <w:rFonts w:hint="default" w:ascii="Times New Roman" w:hAnsi="Times New Roman" w:cs="Times New Roman"/>
                <w:b/>
                <w:bCs/>
              </w:rPr>
              <w:t>地表水环境质量现状</w:t>
            </w:r>
          </w:p>
          <w:p>
            <w:pPr>
              <w:pStyle w:val="48"/>
              <w:spacing w:line="360" w:lineRule="auto"/>
              <w:jc w:val="both"/>
              <w:rPr>
                <w:rFonts w:hint="default" w:ascii="Times New Roman" w:hAnsi="Times New Roman" w:cs="Times New Roman"/>
              </w:rPr>
            </w:pPr>
            <w:r>
              <w:rPr>
                <w:rFonts w:hint="default" w:ascii="Times New Roman" w:hAnsi="Times New Roman" w:cs="Times New Roman"/>
              </w:rPr>
              <w:t>（1）水环境功能区</w:t>
            </w:r>
          </w:p>
          <w:p>
            <w:pPr>
              <w:pStyle w:val="48"/>
              <w:spacing w:line="360" w:lineRule="auto"/>
              <w:jc w:val="both"/>
              <w:rPr>
                <w:rFonts w:hint="default" w:ascii="Times New Roman" w:hAnsi="Times New Roman" w:cs="Times New Roman"/>
                <w:color w:val="000000"/>
              </w:rPr>
            </w:pPr>
            <w:r>
              <w:rPr>
                <w:rFonts w:hint="default" w:ascii="Times New Roman" w:hAnsi="Times New Roman" w:cs="Times New Roman"/>
                <w:color w:val="000000"/>
              </w:rPr>
              <w:t>项目位于</w:t>
            </w:r>
            <w:r>
              <w:rPr>
                <w:rFonts w:hint="default" w:ascii="Times New Roman" w:hAnsi="Times New Roman" w:cs="Times New Roman"/>
                <w:color w:val="auto"/>
                <w:sz w:val="24"/>
                <w:szCs w:val="24"/>
                <w:shd w:val="clear" w:color="auto" w:fill="auto"/>
                <w:lang w:eastAsia="zh-CN"/>
              </w:rPr>
              <w:t>江西省上饶市</w:t>
            </w:r>
            <w:r>
              <w:rPr>
                <w:rFonts w:hint="eastAsia" w:cs="Times New Roman"/>
                <w:color w:val="auto"/>
                <w:sz w:val="24"/>
                <w:szCs w:val="24"/>
                <w:shd w:val="clear" w:color="auto" w:fill="auto"/>
                <w:lang w:val="en-US" w:eastAsia="zh-CN"/>
              </w:rPr>
              <w:t>鄱阳县</w:t>
            </w:r>
            <w:r>
              <w:rPr>
                <w:rFonts w:hint="default" w:ascii="Times New Roman" w:hAnsi="Times New Roman" w:cs="Times New Roman"/>
                <w:color w:val="000000"/>
              </w:rPr>
              <w:t>，</w:t>
            </w:r>
            <w:r>
              <w:rPr>
                <w:rFonts w:hint="default" w:ascii="Times New Roman" w:hAnsi="Times New Roman" w:eastAsia="宋体" w:cs="Times New Roman"/>
                <w:sz w:val="24"/>
                <w:szCs w:val="24"/>
              </w:rPr>
              <w:t>建设项目纳污河流</w:t>
            </w:r>
            <w:r>
              <w:rPr>
                <w:rFonts w:hint="default" w:ascii="Times New Roman" w:hAnsi="Times New Roman" w:cs="Times New Roman"/>
                <w:color w:val="000000"/>
              </w:rPr>
              <w:t>为</w:t>
            </w:r>
            <w:r>
              <w:rPr>
                <w:rFonts w:hint="eastAsia" w:ascii="Times New Roman" w:hAnsi="Times New Roman" w:cs="Times New Roman"/>
                <w:color w:val="000000"/>
                <w:lang w:val="en-US" w:eastAsia="zh-CN"/>
              </w:rPr>
              <w:t>饶河</w:t>
            </w:r>
            <w:r>
              <w:rPr>
                <w:rFonts w:hint="default" w:ascii="Times New Roman" w:hAnsi="Times New Roman" w:cs="Times New Roman"/>
                <w:color w:val="000000"/>
              </w:rPr>
              <w:t>。水质控制目标为Ⅲ类水质，水质执行《地表水环境质量标准》（GB3838-2002）Ⅲ类标准。</w:t>
            </w:r>
          </w:p>
          <w:p>
            <w:pPr>
              <w:pStyle w:val="48"/>
              <w:spacing w:line="360" w:lineRule="auto"/>
              <w:jc w:val="both"/>
              <w:rPr>
                <w:rFonts w:hint="default" w:ascii="Times New Roman" w:hAnsi="Times New Roman" w:cs="Times New Roman"/>
              </w:rPr>
            </w:pPr>
            <w:r>
              <w:rPr>
                <w:rFonts w:hint="default" w:ascii="Times New Roman" w:hAnsi="Times New Roman" w:cs="Times New Roman"/>
              </w:rPr>
              <w:t>（2）地表水环境现状</w:t>
            </w:r>
          </w:p>
          <w:p>
            <w:pPr>
              <w:pStyle w:val="48"/>
              <w:spacing w:line="360" w:lineRule="auto"/>
              <w:jc w:val="both"/>
              <w:rPr>
                <w:rFonts w:hint="default" w:ascii="Times New Roman" w:hAnsi="Times New Roman" w:cs="Times New Roman"/>
              </w:rPr>
            </w:pPr>
            <w:r>
              <w:rPr>
                <w:rFonts w:hint="default" w:ascii="Times New Roman" w:hAnsi="Times New Roman" w:eastAsia="宋体" w:cs="Times New Roman"/>
                <w:color w:val="auto"/>
                <w:sz w:val="24"/>
              </w:rPr>
              <w:t>本建设项目受纳污水体为</w:t>
            </w:r>
            <w:r>
              <w:rPr>
                <w:rFonts w:hint="eastAsia" w:ascii="Times New Roman" w:hAnsi="Times New Roman" w:eastAsia="宋体" w:cs="Times New Roman"/>
                <w:color w:val="auto"/>
                <w:sz w:val="24"/>
                <w:lang w:val="en-US" w:eastAsia="zh-CN"/>
              </w:rPr>
              <w:t>饶河</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szCs w:val="24"/>
              </w:rPr>
              <w:t>本次评价统计了上饶市生态环境局公布的《上饶市环境质量月报》（202</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年1月~1</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月）中</w:t>
            </w:r>
            <w:r>
              <w:rPr>
                <w:rFonts w:hint="eastAsia" w:ascii="Times New Roman" w:hAnsi="Times New Roman" w:eastAsia="宋体" w:cs="Times New Roman"/>
                <w:color w:val="auto"/>
                <w:sz w:val="24"/>
                <w:szCs w:val="24"/>
                <w:lang w:val="en-US" w:eastAsia="zh-CN"/>
              </w:rPr>
              <w:t>饶河赵家湾及鄱阳</w:t>
            </w:r>
            <w:r>
              <w:rPr>
                <w:rFonts w:hint="default" w:ascii="Times New Roman" w:hAnsi="Times New Roman" w:eastAsia="宋体" w:cs="Times New Roman"/>
                <w:color w:val="auto"/>
                <w:sz w:val="24"/>
                <w:szCs w:val="24"/>
                <w:lang w:eastAsia="zh-CN"/>
              </w:rPr>
              <w:t>河段</w:t>
            </w:r>
            <w:r>
              <w:rPr>
                <w:rFonts w:hint="default" w:ascii="Times New Roman" w:hAnsi="Times New Roman" w:eastAsia="宋体" w:cs="Times New Roman"/>
                <w:color w:val="auto"/>
                <w:sz w:val="24"/>
                <w:szCs w:val="24"/>
              </w:rPr>
              <w:t>断面水质情况，具体情况见表3-</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w:t>
            </w:r>
          </w:p>
          <w:p>
            <w:pPr>
              <w:kinsoku w:val="0"/>
              <w:overflowPunct w:val="0"/>
              <w:autoSpaceDE w:val="0"/>
              <w:autoSpaceDN w:val="0"/>
              <w:adjustRightInd w:val="0"/>
              <w:snapToGrid w:val="0"/>
              <w:spacing w:line="240" w:lineRule="auto"/>
              <w:ind w:firstLine="0" w:firstLineChars="0"/>
              <w:jc w:val="center"/>
              <w:rPr>
                <w:rFonts w:hint="default" w:ascii="Times New Roman" w:hAnsi="Times New Roman" w:eastAsia="瀹嬩綋" w:cs="Times New Roman"/>
                <w:color w:val="auto"/>
                <w:sz w:val="24"/>
              </w:rPr>
            </w:pPr>
            <w:r>
              <w:rPr>
                <w:rFonts w:hint="default" w:ascii="Times New Roman" w:hAnsi="Times New Roman" w:eastAsia="宋体" w:cs="Times New Roman"/>
                <w:b/>
                <w:color w:val="000000"/>
                <w:kern w:val="2"/>
                <w:sz w:val="21"/>
                <w:szCs w:val="21"/>
                <w:lang w:val="en-US" w:eastAsia="zh-CN" w:bidi="ar-SA"/>
              </w:rPr>
              <w:t>表3-</w:t>
            </w:r>
            <w:r>
              <w:rPr>
                <w:rFonts w:hint="eastAsia" w:cs="Times New Roman"/>
                <w:b/>
                <w:color w:val="000000"/>
                <w:kern w:val="2"/>
                <w:sz w:val="21"/>
                <w:szCs w:val="21"/>
                <w:lang w:val="en-US" w:eastAsia="zh-CN" w:bidi="ar-SA"/>
              </w:rPr>
              <w:t>2</w:t>
            </w:r>
            <w:r>
              <w:rPr>
                <w:rFonts w:hint="default" w:ascii="Times New Roman" w:hAnsi="Times New Roman" w:eastAsia="宋体" w:cs="Times New Roman"/>
                <w:b/>
                <w:color w:val="000000"/>
                <w:kern w:val="2"/>
                <w:sz w:val="21"/>
                <w:szCs w:val="21"/>
                <w:lang w:val="en-US" w:eastAsia="zh-CN" w:bidi="ar-SA"/>
              </w:rPr>
              <w:t xml:space="preserve">  202</w:t>
            </w:r>
            <w:r>
              <w:rPr>
                <w:rFonts w:hint="eastAsia" w:cs="Times New Roman"/>
                <w:b/>
                <w:color w:val="000000"/>
                <w:kern w:val="2"/>
                <w:sz w:val="21"/>
                <w:szCs w:val="21"/>
                <w:lang w:val="en-US" w:eastAsia="zh-CN" w:bidi="ar-SA"/>
              </w:rPr>
              <w:t>2</w:t>
            </w:r>
            <w:r>
              <w:rPr>
                <w:rFonts w:hint="default" w:ascii="Times New Roman" w:hAnsi="Times New Roman" w:eastAsia="宋体" w:cs="Times New Roman"/>
                <w:b/>
                <w:color w:val="000000"/>
                <w:kern w:val="2"/>
                <w:sz w:val="21"/>
                <w:szCs w:val="21"/>
                <w:lang w:val="en-US" w:eastAsia="zh-CN" w:bidi="ar-SA"/>
              </w:rPr>
              <w:t>年</w:t>
            </w:r>
            <w:r>
              <w:rPr>
                <w:rFonts w:hint="eastAsia" w:ascii="Times New Roman" w:hAnsi="Times New Roman" w:eastAsia="宋体" w:cs="Times New Roman"/>
                <w:b/>
                <w:color w:val="000000"/>
                <w:kern w:val="2"/>
                <w:sz w:val="21"/>
                <w:szCs w:val="21"/>
                <w:lang w:val="en-US" w:eastAsia="zh-CN" w:bidi="ar-SA"/>
              </w:rPr>
              <w:t>1月</w:t>
            </w:r>
            <w:r>
              <w:rPr>
                <w:rFonts w:hint="default" w:ascii="Times New Roman" w:hAnsi="Times New Roman" w:eastAsia="宋体" w:cs="Times New Roman"/>
                <w:b/>
                <w:color w:val="000000"/>
                <w:kern w:val="2"/>
                <w:sz w:val="21"/>
                <w:szCs w:val="21"/>
                <w:lang w:val="en-US" w:eastAsia="zh-CN" w:bidi="ar-SA"/>
              </w:rPr>
              <w:t>~12月</w:t>
            </w:r>
            <w:r>
              <w:rPr>
                <w:rFonts w:hint="eastAsia" w:ascii="Times New Roman" w:hAnsi="Times New Roman" w:eastAsia="宋体" w:cs="Times New Roman"/>
                <w:b/>
                <w:color w:val="000000"/>
                <w:kern w:val="2"/>
                <w:sz w:val="21"/>
                <w:szCs w:val="21"/>
                <w:lang w:val="en-US" w:eastAsia="zh-CN" w:bidi="ar-SA"/>
              </w:rPr>
              <w:t>饶河</w:t>
            </w:r>
            <w:r>
              <w:rPr>
                <w:rFonts w:hint="default" w:ascii="Times New Roman" w:hAnsi="Times New Roman" w:eastAsia="宋体" w:cs="Times New Roman"/>
                <w:b/>
                <w:color w:val="000000"/>
                <w:kern w:val="2"/>
                <w:sz w:val="21"/>
                <w:szCs w:val="21"/>
                <w:lang w:val="en-US" w:eastAsia="zh-CN" w:bidi="ar-SA"/>
              </w:rPr>
              <w:t>断面</w:t>
            </w:r>
            <w:r>
              <w:rPr>
                <w:rFonts w:hint="eastAsia" w:ascii="Times New Roman" w:hAnsi="Times New Roman" w:eastAsia="宋体" w:cs="Times New Roman"/>
                <w:b/>
                <w:color w:val="000000"/>
                <w:kern w:val="2"/>
                <w:sz w:val="21"/>
                <w:szCs w:val="21"/>
                <w:lang w:val="en-US" w:eastAsia="zh-CN" w:bidi="ar-SA"/>
              </w:rPr>
              <w:t>水质监测</w:t>
            </w:r>
            <w:r>
              <w:rPr>
                <w:rFonts w:hint="default" w:ascii="Times New Roman" w:hAnsi="Times New Roman" w:eastAsia="宋体" w:cs="Times New Roman"/>
                <w:b/>
                <w:color w:val="000000"/>
                <w:kern w:val="2"/>
                <w:sz w:val="21"/>
                <w:szCs w:val="21"/>
                <w:lang w:val="en-US" w:eastAsia="zh-CN" w:bidi="ar-SA"/>
              </w:rPr>
              <w:t>评价结果表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1697"/>
              <w:gridCol w:w="529"/>
              <w:gridCol w:w="455"/>
              <w:gridCol w:w="504"/>
              <w:gridCol w:w="465"/>
              <w:gridCol w:w="529"/>
              <w:gridCol w:w="528"/>
              <w:gridCol w:w="503"/>
              <w:gridCol w:w="553"/>
              <w:gridCol w:w="553"/>
              <w:gridCol w:w="632"/>
              <w:gridCol w:w="623"/>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99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b/>
                      <w:bCs/>
                      <w:color w:val="auto"/>
                      <w:sz w:val="21"/>
                      <w:szCs w:val="21"/>
                      <w:lang w:eastAsia="zh-CN" w:bidi="ar"/>
                    </w:rPr>
                  </w:pPr>
                  <w:r>
                    <w:rPr>
                      <w:rFonts w:hint="default" w:ascii="Times New Roman" w:hAnsi="Times New Roman" w:eastAsia="宋体" w:cs="Times New Roman"/>
                      <w:b/>
                      <w:bCs/>
                      <w:color w:val="auto"/>
                      <w:sz w:val="21"/>
                      <w:szCs w:val="21"/>
                      <w:lang w:eastAsia="zh-CN" w:bidi="ar"/>
                    </w:rPr>
                    <w:t>监测断面</w:t>
                  </w:r>
                </w:p>
              </w:tc>
              <w:tc>
                <w:tcPr>
                  <w:tcW w:w="16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b/>
                      <w:bCs/>
                      <w:color w:val="auto"/>
                      <w:sz w:val="21"/>
                      <w:szCs w:val="21"/>
                      <w:lang w:val="en-US" w:eastAsia="zh-CN" w:bidi="ar"/>
                    </w:rPr>
                  </w:pPr>
                  <w:r>
                    <w:rPr>
                      <w:rFonts w:hint="eastAsia" w:ascii="Times New Roman" w:hAnsi="Times New Roman" w:eastAsia="宋体" w:cs="Times New Roman"/>
                      <w:b/>
                      <w:bCs/>
                      <w:color w:val="auto"/>
                      <w:sz w:val="21"/>
                      <w:szCs w:val="21"/>
                      <w:lang w:val="en-US" w:eastAsia="zh-CN" w:bidi="ar"/>
                    </w:rPr>
                    <w:t>断面属性</w:t>
                  </w:r>
                </w:p>
              </w:tc>
              <w:tc>
                <w:tcPr>
                  <w:tcW w:w="52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b/>
                      <w:bCs/>
                      <w:color w:val="auto"/>
                      <w:sz w:val="21"/>
                      <w:szCs w:val="21"/>
                      <w:lang w:eastAsia="zh-CN" w:bidi="ar"/>
                    </w:rPr>
                  </w:pPr>
                  <w:r>
                    <w:rPr>
                      <w:rFonts w:hint="default" w:ascii="Times New Roman" w:hAnsi="Times New Roman" w:eastAsia="宋体" w:cs="Times New Roman"/>
                      <w:b/>
                      <w:bCs/>
                      <w:color w:val="auto"/>
                      <w:sz w:val="21"/>
                      <w:szCs w:val="21"/>
                      <w:lang w:eastAsia="zh-CN" w:bidi="ar"/>
                    </w:rPr>
                    <w:t>1月</w:t>
                  </w:r>
                </w:p>
              </w:tc>
              <w:tc>
                <w:tcPr>
                  <w:tcW w:w="45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b/>
                      <w:bCs/>
                      <w:color w:val="auto"/>
                      <w:sz w:val="21"/>
                      <w:szCs w:val="21"/>
                      <w:lang w:eastAsia="zh-CN" w:bidi="ar"/>
                    </w:rPr>
                  </w:pPr>
                  <w:r>
                    <w:rPr>
                      <w:rFonts w:hint="default" w:ascii="Times New Roman" w:hAnsi="Times New Roman" w:eastAsia="宋体" w:cs="Times New Roman"/>
                      <w:b/>
                      <w:bCs/>
                      <w:color w:val="auto"/>
                      <w:sz w:val="21"/>
                      <w:szCs w:val="21"/>
                      <w:lang w:eastAsia="zh-CN" w:bidi="ar"/>
                    </w:rPr>
                    <w:t>2月</w:t>
                  </w:r>
                </w:p>
              </w:tc>
              <w:tc>
                <w:tcPr>
                  <w:tcW w:w="5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b/>
                      <w:bCs/>
                      <w:color w:val="auto"/>
                      <w:sz w:val="21"/>
                      <w:szCs w:val="21"/>
                      <w:lang w:eastAsia="zh-CN" w:bidi="ar"/>
                    </w:rPr>
                  </w:pPr>
                  <w:r>
                    <w:rPr>
                      <w:rFonts w:hint="default" w:ascii="Times New Roman" w:hAnsi="Times New Roman" w:eastAsia="宋体" w:cs="Times New Roman"/>
                      <w:b/>
                      <w:bCs/>
                      <w:color w:val="auto"/>
                      <w:sz w:val="21"/>
                      <w:szCs w:val="21"/>
                      <w:lang w:eastAsia="zh-CN" w:bidi="ar"/>
                    </w:rPr>
                    <w:t>3月</w:t>
                  </w:r>
                </w:p>
              </w:tc>
              <w:tc>
                <w:tcPr>
                  <w:tcW w:w="4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b/>
                      <w:bCs/>
                      <w:color w:val="auto"/>
                      <w:sz w:val="21"/>
                      <w:szCs w:val="21"/>
                      <w:lang w:eastAsia="zh-CN" w:bidi="ar"/>
                    </w:rPr>
                  </w:pPr>
                  <w:r>
                    <w:rPr>
                      <w:rFonts w:hint="default" w:ascii="Times New Roman" w:hAnsi="Times New Roman" w:eastAsia="宋体" w:cs="Times New Roman"/>
                      <w:b/>
                      <w:bCs/>
                      <w:color w:val="auto"/>
                      <w:sz w:val="21"/>
                      <w:szCs w:val="21"/>
                      <w:lang w:eastAsia="zh-CN" w:bidi="ar"/>
                    </w:rPr>
                    <w:t>4月</w:t>
                  </w:r>
                </w:p>
              </w:tc>
              <w:tc>
                <w:tcPr>
                  <w:tcW w:w="52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b/>
                      <w:bCs/>
                      <w:color w:val="auto"/>
                      <w:sz w:val="21"/>
                      <w:szCs w:val="21"/>
                      <w:lang w:eastAsia="zh-CN" w:bidi="ar"/>
                    </w:rPr>
                  </w:pPr>
                  <w:r>
                    <w:rPr>
                      <w:rFonts w:hint="default" w:ascii="Times New Roman" w:hAnsi="Times New Roman" w:eastAsia="宋体" w:cs="Times New Roman"/>
                      <w:b/>
                      <w:bCs/>
                      <w:color w:val="auto"/>
                      <w:sz w:val="21"/>
                      <w:szCs w:val="21"/>
                      <w:lang w:eastAsia="zh-CN" w:bidi="ar"/>
                    </w:rPr>
                    <w:t>5月</w:t>
                  </w:r>
                </w:p>
              </w:tc>
              <w:tc>
                <w:tcPr>
                  <w:tcW w:w="52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b/>
                      <w:bCs/>
                      <w:color w:val="auto"/>
                      <w:sz w:val="21"/>
                      <w:szCs w:val="21"/>
                      <w:lang w:eastAsia="zh-CN" w:bidi="ar"/>
                    </w:rPr>
                  </w:pPr>
                  <w:r>
                    <w:rPr>
                      <w:rFonts w:hint="default" w:ascii="Times New Roman" w:hAnsi="Times New Roman" w:eastAsia="宋体" w:cs="Times New Roman"/>
                      <w:b/>
                      <w:bCs/>
                      <w:color w:val="auto"/>
                      <w:sz w:val="21"/>
                      <w:szCs w:val="21"/>
                      <w:lang w:eastAsia="zh-CN" w:bidi="ar"/>
                    </w:rPr>
                    <w:t>6月</w:t>
                  </w:r>
                </w:p>
              </w:tc>
              <w:tc>
                <w:tcPr>
                  <w:tcW w:w="50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b/>
                      <w:bCs/>
                      <w:color w:val="auto"/>
                      <w:sz w:val="21"/>
                      <w:szCs w:val="21"/>
                      <w:lang w:eastAsia="zh-CN" w:bidi="ar"/>
                    </w:rPr>
                  </w:pPr>
                  <w:r>
                    <w:rPr>
                      <w:rFonts w:hint="default" w:ascii="Times New Roman" w:hAnsi="Times New Roman" w:eastAsia="宋体" w:cs="Times New Roman"/>
                      <w:b/>
                      <w:bCs/>
                      <w:color w:val="auto"/>
                      <w:sz w:val="21"/>
                      <w:szCs w:val="21"/>
                      <w:lang w:eastAsia="zh-CN" w:bidi="ar"/>
                    </w:rPr>
                    <w:t>7月</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b/>
                      <w:bCs/>
                      <w:color w:val="auto"/>
                      <w:sz w:val="21"/>
                      <w:szCs w:val="21"/>
                      <w:lang w:eastAsia="zh-CN" w:bidi="ar"/>
                    </w:rPr>
                  </w:pPr>
                  <w:r>
                    <w:rPr>
                      <w:rFonts w:hint="default" w:ascii="Times New Roman" w:hAnsi="Times New Roman" w:eastAsia="宋体" w:cs="Times New Roman"/>
                      <w:b/>
                      <w:bCs/>
                      <w:color w:val="auto"/>
                      <w:sz w:val="21"/>
                      <w:szCs w:val="21"/>
                      <w:lang w:eastAsia="zh-CN" w:bidi="ar"/>
                    </w:rPr>
                    <w:t>8月</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b/>
                      <w:bCs/>
                      <w:color w:val="auto"/>
                      <w:sz w:val="21"/>
                      <w:szCs w:val="21"/>
                      <w:lang w:eastAsia="zh-CN" w:bidi="ar"/>
                    </w:rPr>
                  </w:pPr>
                  <w:r>
                    <w:rPr>
                      <w:rFonts w:hint="default" w:ascii="Times New Roman" w:hAnsi="Times New Roman" w:eastAsia="宋体" w:cs="Times New Roman"/>
                      <w:b/>
                      <w:bCs/>
                      <w:color w:val="auto"/>
                      <w:sz w:val="21"/>
                      <w:szCs w:val="21"/>
                      <w:lang w:eastAsia="zh-CN" w:bidi="ar"/>
                    </w:rPr>
                    <w:t>9月</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b/>
                      <w:bCs/>
                      <w:color w:val="auto"/>
                      <w:sz w:val="21"/>
                      <w:szCs w:val="21"/>
                      <w:lang w:eastAsia="zh-CN" w:bidi="ar"/>
                    </w:rPr>
                  </w:pPr>
                  <w:r>
                    <w:rPr>
                      <w:rFonts w:hint="default" w:ascii="Times New Roman" w:hAnsi="Times New Roman" w:eastAsia="宋体" w:cs="Times New Roman"/>
                      <w:b/>
                      <w:bCs/>
                      <w:color w:val="auto"/>
                      <w:sz w:val="21"/>
                      <w:szCs w:val="21"/>
                      <w:lang w:eastAsia="zh-CN" w:bidi="ar"/>
                    </w:rPr>
                    <w:t>10月</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b/>
                      <w:bCs/>
                      <w:color w:val="auto"/>
                      <w:sz w:val="21"/>
                      <w:szCs w:val="21"/>
                      <w:lang w:val="en-US" w:eastAsia="zh-CN" w:bidi="ar"/>
                    </w:rPr>
                  </w:pPr>
                  <w:r>
                    <w:rPr>
                      <w:rFonts w:hint="default" w:ascii="Times New Roman" w:hAnsi="Times New Roman" w:eastAsia="宋体" w:cs="Times New Roman"/>
                      <w:b/>
                      <w:bCs/>
                      <w:color w:val="auto"/>
                      <w:sz w:val="21"/>
                      <w:szCs w:val="21"/>
                      <w:lang w:val="en-US" w:eastAsia="zh-CN" w:bidi="ar"/>
                    </w:rPr>
                    <w:t>11月</w:t>
                  </w:r>
                </w:p>
              </w:tc>
              <w:tc>
                <w:tcPr>
                  <w:tcW w:w="0" w:type="auto"/>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b/>
                      <w:bCs/>
                      <w:color w:val="auto"/>
                      <w:sz w:val="21"/>
                      <w:szCs w:val="21"/>
                      <w:lang w:val="en-US" w:eastAsia="zh-CN" w:bidi="ar"/>
                    </w:rPr>
                  </w:pPr>
                  <w:r>
                    <w:rPr>
                      <w:rFonts w:hint="default" w:ascii="Times New Roman" w:hAnsi="Times New Roman" w:eastAsia="宋体" w:cs="Times New Roman"/>
                      <w:b/>
                      <w:bCs/>
                      <w:color w:val="auto"/>
                      <w:sz w:val="21"/>
                      <w:szCs w:val="21"/>
                      <w:lang w:val="en-US" w:eastAsia="zh-CN" w:bidi="ar"/>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99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color w:val="auto"/>
                      <w:sz w:val="21"/>
                      <w:szCs w:val="21"/>
                      <w:lang w:eastAsia="zh-CN" w:bidi="ar"/>
                    </w:rPr>
                  </w:pPr>
                  <w:r>
                    <w:rPr>
                      <w:rFonts w:hint="eastAsia" w:ascii="Times New Roman" w:hAnsi="Times New Roman" w:eastAsia="宋体" w:cs="Times New Roman"/>
                      <w:color w:val="auto"/>
                      <w:sz w:val="21"/>
                      <w:szCs w:val="21"/>
                      <w:lang w:val="en-US" w:eastAsia="zh-CN" w:bidi="ar"/>
                    </w:rPr>
                    <w:t>赵家湾</w:t>
                  </w:r>
                </w:p>
              </w:tc>
              <w:tc>
                <w:tcPr>
                  <w:tcW w:w="16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color w:val="auto"/>
                      <w:sz w:val="21"/>
                      <w:szCs w:val="21"/>
                      <w:lang w:val="en-US" w:eastAsia="zh-CN" w:bidi="ar"/>
                    </w:rPr>
                  </w:pPr>
                  <w:r>
                    <w:rPr>
                      <w:rFonts w:hint="eastAsia" w:ascii="Times New Roman" w:hAnsi="Times New Roman" w:eastAsia="宋体" w:cs="Times New Roman"/>
                      <w:color w:val="auto"/>
                      <w:sz w:val="21"/>
                      <w:szCs w:val="21"/>
                      <w:lang w:val="en-US" w:eastAsia="zh-CN" w:bidi="ar"/>
                    </w:rPr>
                    <w:t>国控、入鄱阳湖</w:t>
                  </w:r>
                </w:p>
              </w:tc>
              <w:tc>
                <w:tcPr>
                  <w:tcW w:w="52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b/>
                      <w:bCs/>
                      <w:i w:val="0"/>
                      <w:iCs w:val="0"/>
                      <w:color w:val="auto"/>
                      <w:kern w:val="0"/>
                      <w:sz w:val="21"/>
                      <w:szCs w:val="21"/>
                      <w:u w:val="none"/>
                      <w:lang w:val="en-US" w:eastAsia="zh-CN" w:bidi="ar"/>
                    </w:rPr>
                    <w:t>Ⅱ</w:t>
                  </w:r>
                </w:p>
              </w:tc>
              <w:tc>
                <w:tcPr>
                  <w:tcW w:w="4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b/>
                      <w:bCs/>
                      <w:i w:val="0"/>
                      <w:iCs w:val="0"/>
                      <w:color w:val="auto"/>
                      <w:kern w:val="0"/>
                      <w:sz w:val="21"/>
                      <w:szCs w:val="21"/>
                      <w:u w:val="none"/>
                      <w:lang w:val="en-US" w:eastAsia="zh-CN" w:bidi="ar"/>
                    </w:rPr>
                    <w:t>Ⅱ</w:t>
                  </w:r>
                </w:p>
              </w:tc>
              <w:tc>
                <w:tcPr>
                  <w:tcW w:w="50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b/>
                      <w:bCs/>
                      <w:i w:val="0"/>
                      <w:iCs w:val="0"/>
                      <w:color w:val="auto"/>
                      <w:kern w:val="0"/>
                      <w:sz w:val="21"/>
                      <w:szCs w:val="21"/>
                      <w:u w:val="none"/>
                      <w:lang w:val="en-US" w:eastAsia="zh-CN" w:bidi="ar"/>
                    </w:rPr>
                    <w:t>Ⅱ</w:t>
                  </w:r>
                </w:p>
              </w:tc>
              <w:tc>
                <w:tcPr>
                  <w:tcW w:w="4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b/>
                      <w:bCs/>
                      <w:i w:val="0"/>
                      <w:iCs w:val="0"/>
                      <w:color w:val="auto"/>
                      <w:kern w:val="0"/>
                      <w:sz w:val="21"/>
                      <w:szCs w:val="21"/>
                      <w:u w:val="none"/>
                      <w:lang w:val="en-US" w:eastAsia="zh-CN" w:bidi="ar"/>
                    </w:rPr>
                    <w:t>Ⅱ</w:t>
                  </w:r>
                </w:p>
              </w:tc>
              <w:tc>
                <w:tcPr>
                  <w:tcW w:w="52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auto"/>
                      <w:sz w:val="21"/>
                      <w:szCs w:val="21"/>
                      <w:lang w:eastAsia="zh-CN" w:bidi="ar"/>
                    </w:rPr>
                  </w:pPr>
                  <w:r>
                    <w:rPr>
                      <w:rFonts w:hint="default" w:ascii="Times New Roman" w:hAnsi="Times New Roman" w:eastAsia="宋体" w:cs="Times New Roman"/>
                      <w:b/>
                      <w:bCs/>
                      <w:i w:val="0"/>
                      <w:iCs w:val="0"/>
                      <w:color w:val="auto"/>
                      <w:kern w:val="0"/>
                      <w:sz w:val="21"/>
                      <w:szCs w:val="21"/>
                      <w:u w:val="none"/>
                      <w:lang w:val="en-US" w:eastAsia="zh-CN" w:bidi="ar"/>
                    </w:rPr>
                    <w:t>Ⅱ</w:t>
                  </w:r>
                </w:p>
              </w:tc>
              <w:tc>
                <w:tcPr>
                  <w:tcW w:w="52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b/>
                      <w:bCs/>
                      <w:i w:val="0"/>
                      <w:iCs w:val="0"/>
                      <w:color w:val="auto"/>
                      <w:kern w:val="0"/>
                      <w:sz w:val="21"/>
                      <w:szCs w:val="21"/>
                      <w:u w:val="none"/>
                      <w:lang w:val="en-US" w:eastAsia="zh-CN" w:bidi="ar"/>
                    </w:rPr>
                    <w:t>Ⅱ</w:t>
                  </w:r>
                </w:p>
              </w:tc>
              <w:tc>
                <w:tcPr>
                  <w:tcW w:w="5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b/>
                      <w:bCs/>
                      <w:i w:val="0"/>
                      <w:iCs w:val="0"/>
                      <w:color w:val="auto"/>
                      <w:kern w:val="0"/>
                      <w:sz w:val="21"/>
                      <w:szCs w:val="21"/>
                      <w:u w:val="none"/>
                      <w:lang w:val="en-US" w:eastAsia="zh-CN" w:bidi="ar"/>
                    </w:rPr>
                    <w:t>Ⅲ</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b/>
                      <w:bCs/>
                      <w:i w:val="0"/>
                      <w:iCs w:val="0"/>
                      <w:color w:val="auto"/>
                      <w:kern w:val="0"/>
                      <w:sz w:val="21"/>
                      <w:szCs w:val="21"/>
                      <w:u w:val="none"/>
                      <w:lang w:val="en-US" w:eastAsia="zh-CN" w:bidi="ar"/>
                    </w:rPr>
                    <w:t>Ⅲ</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b/>
                      <w:bCs/>
                      <w:i w:val="0"/>
                      <w:iCs w:val="0"/>
                      <w:color w:val="auto"/>
                      <w:kern w:val="0"/>
                      <w:sz w:val="21"/>
                      <w:szCs w:val="21"/>
                      <w:u w:val="none"/>
                      <w:lang w:val="en-US" w:eastAsia="zh-CN" w:bidi="ar"/>
                    </w:rPr>
                    <w:t>Ⅲ</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b/>
                      <w:bCs/>
                      <w:i w:val="0"/>
                      <w:iCs w:val="0"/>
                      <w:color w:val="auto"/>
                      <w:kern w:val="0"/>
                      <w:sz w:val="21"/>
                      <w:szCs w:val="21"/>
                      <w:u w:val="none"/>
                      <w:lang w:val="en-US" w:eastAsia="zh-CN" w:bidi="ar"/>
                    </w:rPr>
                    <w:t>Ⅱ</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b/>
                      <w:bCs/>
                      <w:i w:val="0"/>
                      <w:iCs w:val="0"/>
                      <w:color w:val="auto"/>
                      <w:kern w:val="0"/>
                      <w:sz w:val="21"/>
                      <w:szCs w:val="21"/>
                      <w:u w:val="none"/>
                      <w:lang w:val="en-US" w:eastAsia="zh-CN" w:bidi="ar"/>
                    </w:rPr>
                    <w:t>Ⅱ</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b/>
                      <w:bCs/>
                      <w:i w:val="0"/>
                      <w:iCs w:val="0"/>
                      <w:color w:val="auto"/>
                      <w:kern w:val="0"/>
                      <w:sz w:val="21"/>
                      <w:szCs w:val="21"/>
                      <w:u w:val="none"/>
                      <w:lang w:val="en-US" w:eastAsia="zh-CN" w:bidi="ar"/>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color w:val="auto"/>
                      <w:sz w:val="21"/>
                      <w:szCs w:val="21"/>
                      <w:lang w:val="en-US" w:eastAsia="zh-CN" w:bidi="ar"/>
                    </w:rPr>
                  </w:pPr>
                  <w:r>
                    <w:rPr>
                      <w:rFonts w:hint="eastAsia" w:ascii="Times New Roman" w:hAnsi="Times New Roman" w:eastAsia="宋体" w:cs="Times New Roman"/>
                      <w:color w:val="auto"/>
                      <w:sz w:val="21"/>
                      <w:szCs w:val="21"/>
                      <w:lang w:val="en-US" w:eastAsia="zh-CN" w:bidi="ar"/>
                    </w:rPr>
                    <w:t>鄱阳</w:t>
                  </w:r>
                </w:p>
              </w:tc>
              <w:tc>
                <w:tcPr>
                  <w:tcW w:w="16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color w:val="auto"/>
                      <w:sz w:val="21"/>
                      <w:szCs w:val="21"/>
                      <w:lang w:val="en-US" w:eastAsia="zh-CN" w:bidi="ar"/>
                    </w:rPr>
                  </w:pPr>
                  <w:r>
                    <w:rPr>
                      <w:rFonts w:hint="eastAsia" w:ascii="Times New Roman" w:hAnsi="Times New Roman" w:eastAsia="宋体" w:cs="Times New Roman"/>
                      <w:color w:val="auto"/>
                      <w:sz w:val="21"/>
                      <w:szCs w:val="21"/>
                      <w:lang w:val="en-US" w:eastAsia="zh-CN" w:bidi="ar"/>
                    </w:rPr>
                    <w:t>水功能区断面</w:t>
                  </w:r>
                </w:p>
              </w:tc>
              <w:tc>
                <w:tcPr>
                  <w:tcW w:w="52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bCs/>
                      <w:i w:val="0"/>
                      <w:iCs w:val="0"/>
                      <w:color w:val="auto"/>
                      <w:kern w:val="0"/>
                      <w:sz w:val="21"/>
                      <w:szCs w:val="21"/>
                      <w:u w:val="none"/>
                      <w:lang w:val="en-US" w:eastAsia="zh-CN" w:bidi="ar"/>
                    </w:rPr>
                  </w:pPr>
                  <w:r>
                    <w:rPr>
                      <w:rFonts w:hint="default" w:ascii="Times New Roman" w:hAnsi="Times New Roman" w:eastAsia="宋体" w:cs="Times New Roman"/>
                      <w:b/>
                      <w:bCs/>
                      <w:i w:val="0"/>
                      <w:iCs w:val="0"/>
                      <w:color w:val="auto"/>
                      <w:kern w:val="0"/>
                      <w:sz w:val="21"/>
                      <w:szCs w:val="21"/>
                      <w:u w:val="none"/>
                      <w:lang w:val="en-US" w:eastAsia="zh-CN" w:bidi="ar"/>
                    </w:rPr>
                    <w:t>Ⅱ</w:t>
                  </w:r>
                </w:p>
              </w:tc>
              <w:tc>
                <w:tcPr>
                  <w:tcW w:w="4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bCs/>
                      <w:i w:val="0"/>
                      <w:iCs w:val="0"/>
                      <w:color w:val="auto"/>
                      <w:kern w:val="0"/>
                      <w:sz w:val="21"/>
                      <w:szCs w:val="21"/>
                      <w:u w:val="none"/>
                      <w:lang w:val="en-US" w:eastAsia="zh-CN" w:bidi="ar"/>
                    </w:rPr>
                  </w:pPr>
                  <w:r>
                    <w:rPr>
                      <w:rFonts w:hint="default" w:ascii="Times New Roman" w:hAnsi="Times New Roman" w:eastAsia="宋体" w:cs="Times New Roman"/>
                      <w:b/>
                      <w:bCs/>
                      <w:i w:val="0"/>
                      <w:iCs w:val="0"/>
                      <w:color w:val="auto"/>
                      <w:kern w:val="0"/>
                      <w:sz w:val="21"/>
                      <w:szCs w:val="21"/>
                      <w:u w:val="none"/>
                      <w:lang w:val="en-US" w:eastAsia="zh-CN" w:bidi="ar"/>
                    </w:rPr>
                    <w:t>Ⅱ</w:t>
                  </w:r>
                </w:p>
              </w:tc>
              <w:tc>
                <w:tcPr>
                  <w:tcW w:w="50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bCs/>
                      <w:i w:val="0"/>
                      <w:iCs w:val="0"/>
                      <w:color w:val="auto"/>
                      <w:kern w:val="0"/>
                      <w:sz w:val="21"/>
                      <w:szCs w:val="21"/>
                      <w:u w:val="none"/>
                      <w:lang w:val="en-US" w:eastAsia="zh-CN" w:bidi="ar"/>
                    </w:rPr>
                  </w:pPr>
                  <w:r>
                    <w:rPr>
                      <w:rFonts w:hint="default" w:ascii="Times New Roman" w:hAnsi="Times New Roman" w:eastAsia="宋体" w:cs="Times New Roman"/>
                      <w:b/>
                      <w:bCs/>
                      <w:i w:val="0"/>
                      <w:iCs w:val="0"/>
                      <w:color w:val="auto"/>
                      <w:kern w:val="0"/>
                      <w:sz w:val="21"/>
                      <w:szCs w:val="21"/>
                      <w:u w:val="none"/>
                      <w:lang w:val="en-US" w:eastAsia="zh-CN" w:bidi="ar"/>
                    </w:rPr>
                    <w:t>Ⅲ</w:t>
                  </w:r>
                </w:p>
              </w:tc>
              <w:tc>
                <w:tcPr>
                  <w:tcW w:w="4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bCs/>
                      <w:i w:val="0"/>
                      <w:iCs w:val="0"/>
                      <w:color w:val="auto"/>
                      <w:kern w:val="0"/>
                      <w:sz w:val="21"/>
                      <w:szCs w:val="21"/>
                      <w:u w:val="none"/>
                      <w:lang w:val="en-US" w:eastAsia="zh-CN" w:bidi="ar"/>
                    </w:rPr>
                  </w:pPr>
                  <w:r>
                    <w:rPr>
                      <w:rFonts w:hint="default" w:ascii="Times New Roman" w:hAnsi="Times New Roman" w:eastAsia="宋体" w:cs="Times New Roman"/>
                      <w:b/>
                      <w:bCs/>
                      <w:i w:val="0"/>
                      <w:iCs w:val="0"/>
                      <w:color w:val="auto"/>
                      <w:kern w:val="0"/>
                      <w:sz w:val="21"/>
                      <w:szCs w:val="21"/>
                      <w:u w:val="none"/>
                      <w:lang w:val="en-US" w:eastAsia="zh-CN" w:bidi="ar"/>
                    </w:rPr>
                    <w:t>Ⅲ</w:t>
                  </w:r>
                </w:p>
              </w:tc>
              <w:tc>
                <w:tcPr>
                  <w:tcW w:w="52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bCs/>
                      <w:i w:val="0"/>
                      <w:iCs w:val="0"/>
                      <w:color w:val="auto"/>
                      <w:kern w:val="0"/>
                      <w:sz w:val="21"/>
                      <w:szCs w:val="21"/>
                      <w:u w:val="none"/>
                      <w:lang w:val="en-US" w:eastAsia="zh-CN" w:bidi="ar"/>
                    </w:rPr>
                  </w:pPr>
                  <w:r>
                    <w:rPr>
                      <w:rFonts w:hint="default" w:ascii="Times New Roman" w:hAnsi="Times New Roman" w:eastAsia="宋体" w:cs="Times New Roman"/>
                      <w:b/>
                      <w:bCs/>
                      <w:i w:val="0"/>
                      <w:iCs w:val="0"/>
                      <w:color w:val="auto"/>
                      <w:kern w:val="0"/>
                      <w:sz w:val="21"/>
                      <w:szCs w:val="21"/>
                      <w:u w:val="none"/>
                      <w:lang w:val="en-US" w:eastAsia="zh-CN" w:bidi="ar"/>
                    </w:rPr>
                    <w:t>Ⅱ</w:t>
                  </w:r>
                </w:p>
              </w:tc>
              <w:tc>
                <w:tcPr>
                  <w:tcW w:w="52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bCs/>
                      <w:i w:val="0"/>
                      <w:iCs w:val="0"/>
                      <w:color w:val="auto"/>
                      <w:kern w:val="0"/>
                      <w:sz w:val="21"/>
                      <w:szCs w:val="21"/>
                      <w:u w:val="none"/>
                      <w:lang w:val="en-US" w:eastAsia="zh-CN" w:bidi="ar"/>
                    </w:rPr>
                  </w:pPr>
                  <w:r>
                    <w:rPr>
                      <w:rFonts w:hint="default" w:ascii="Times New Roman" w:hAnsi="Times New Roman" w:eastAsia="宋体" w:cs="Times New Roman"/>
                      <w:b/>
                      <w:bCs/>
                      <w:i w:val="0"/>
                      <w:iCs w:val="0"/>
                      <w:color w:val="auto"/>
                      <w:kern w:val="0"/>
                      <w:sz w:val="21"/>
                      <w:szCs w:val="21"/>
                      <w:u w:val="none"/>
                      <w:lang w:val="en-US" w:eastAsia="zh-CN" w:bidi="ar"/>
                    </w:rPr>
                    <w:t>Ⅲ</w:t>
                  </w:r>
                </w:p>
              </w:tc>
              <w:tc>
                <w:tcPr>
                  <w:tcW w:w="5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bCs/>
                      <w:i w:val="0"/>
                      <w:iCs w:val="0"/>
                      <w:color w:val="auto"/>
                      <w:kern w:val="0"/>
                      <w:sz w:val="21"/>
                      <w:szCs w:val="21"/>
                      <w:u w:val="none"/>
                      <w:lang w:val="en-US" w:eastAsia="zh-CN" w:bidi="ar"/>
                    </w:rPr>
                  </w:pPr>
                  <w:r>
                    <w:rPr>
                      <w:rFonts w:hint="default" w:ascii="Times New Roman" w:hAnsi="Times New Roman" w:eastAsia="宋体" w:cs="Times New Roman"/>
                      <w:b/>
                      <w:bCs/>
                      <w:i w:val="0"/>
                      <w:iCs w:val="0"/>
                      <w:color w:val="auto"/>
                      <w:kern w:val="0"/>
                      <w:sz w:val="21"/>
                      <w:szCs w:val="21"/>
                      <w:u w:val="none"/>
                      <w:lang w:val="en-US" w:eastAsia="zh-CN" w:bidi="ar"/>
                    </w:rPr>
                    <w:t>Ⅱ</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bCs/>
                      <w:i w:val="0"/>
                      <w:iCs w:val="0"/>
                      <w:color w:val="auto"/>
                      <w:kern w:val="0"/>
                      <w:sz w:val="21"/>
                      <w:szCs w:val="21"/>
                      <w:u w:val="none"/>
                      <w:lang w:val="en-US" w:eastAsia="zh-CN" w:bidi="ar"/>
                    </w:rPr>
                  </w:pPr>
                  <w:r>
                    <w:rPr>
                      <w:rFonts w:hint="default" w:ascii="Times New Roman" w:hAnsi="Times New Roman" w:eastAsia="宋体" w:cs="Times New Roman"/>
                      <w:b/>
                      <w:bCs/>
                      <w:i w:val="0"/>
                      <w:iCs w:val="0"/>
                      <w:color w:val="auto"/>
                      <w:kern w:val="0"/>
                      <w:sz w:val="21"/>
                      <w:szCs w:val="21"/>
                      <w:u w:val="none"/>
                      <w:lang w:val="en-US" w:eastAsia="zh-CN" w:bidi="ar"/>
                    </w:rPr>
                    <w:t>Ⅱ</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bCs/>
                      <w:i w:val="0"/>
                      <w:iCs w:val="0"/>
                      <w:color w:val="auto"/>
                      <w:kern w:val="0"/>
                      <w:sz w:val="21"/>
                      <w:szCs w:val="21"/>
                      <w:u w:val="none"/>
                      <w:lang w:val="en-US" w:eastAsia="zh-CN" w:bidi="ar"/>
                    </w:rPr>
                  </w:pPr>
                  <w:r>
                    <w:rPr>
                      <w:rFonts w:hint="default" w:ascii="Times New Roman" w:hAnsi="Times New Roman" w:eastAsia="宋体" w:cs="Times New Roman"/>
                      <w:b/>
                      <w:bCs/>
                      <w:i w:val="0"/>
                      <w:iCs w:val="0"/>
                      <w:color w:val="auto"/>
                      <w:kern w:val="0"/>
                      <w:sz w:val="21"/>
                      <w:szCs w:val="21"/>
                      <w:u w:val="none"/>
                      <w:lang w:val="en-US" w:eastAsia="zh-CN" w:bidi="ar"/>
                    </w:rPr>
                    <w:t>Ⅲ</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bCs/>
                      <w:i w:val="0"/>
                      <w:iCs w:val="0"/>
                      <w:color w:val="auto"/>
                      <w:kern w:val="0"/>
                      <w:sz w:val="21"/>
                      <w:szCs w:val="21"/>
                      <w:u w:val="none"/>
                      <w:lang w:val="en-US" w:eastAsia="zh-CN" w:bidi="ar"/>
                    </w:rPr>
                  </w:pPr>
                  <w:r>
                    <w:rPr>
                      <w:rFonts w:hint="default" w:ascii="Times New Roman" w:hAnsi="Times New Roman" w:eastAsia="宋体" w:cs="Times New Roman"/>
                      <w:b/>
                      <w:bCs/>
                      <w:i w:val="0"/>
                      <w:iCs w:val="0"/>
                      <w:color w:val="auto"/>
                      <w:kern w:val="0"/>
                      <w:sz w:val="21"/>
                      <w:szCs w:val="21"/>
                      <w:u w:val="none"/>
                      <w:lang w:val="en-US" w:eastAsia="zh-CN" w:bidi="ar"/>
                    </w:rPr>
                    <w:t>Ⅲ</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bCs/>
                      <w:i w:val="0"/>
                      <w:iCs w:val="0"/>
                      <w:color w:val="auto"/>
                      <w:kern w:val="0"/>
                      <w:sz w:val="21"/>
                      <w:szCs w:val="21"/>
                      <w:u w:val="none"/>
                      <w:lang w:val="en-US" w:eastAsia="zh-CN" w:bidi="ar"/>
                    </w:rPr>
                  </w:pPr>
                  <w:r>
                    <w:rPr>
                      <w:rFonts w:hint="default" w:ascii="Times New Roman" w:hAnsi="Times New Roman" w:eastAsia="宋体" w:cs="Times New Roman"/>
                      <w:b/>
                      <w:bCs/>
                      <w:i w:val="0"/>
                      <w:iCs w:val="0"/>
                      <w:color w:val="auto"/>
                      <w:kern w:val="0"/>
                      <w:sz w:val="21"/>
                      <w:szCs w:val="21"/>
                      <w:u w:val="none"/>
                      <w:lang w:val="en-US" w:eastAsia="zh-CN" w:bidi="ar"/>
                    </w:rPr>
                    <w:t>Ⅲ</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bCs/>
                      <w:i w:val="0"/>
                      <w:iCs w:val="0"/>
                      <w:color w:val="auto"/>
                      <w:kern w:val="0"/>
                      <w:sz w:val="21"/>
                      <w:szCs w:val="21"/>
                      <w:u w:val="none"/>
                      <w:lang w:val="en-US" w:eastAsia="zh-CN" w:bidi="ar"/>
                    </w:rPr>
                  </w:pPr>
                  <w:r>
                    <w:rPr>
                      <w:rFonts w:hint="default" w:ascii="Times New Roman" w:hAnsi="Times New Roman" w:eastAsia="宋体" w:cs="Times New Roman"/>
                      <w:b/>
                      <w:bCs/>
                      <w:i w:val="0"/>
                      <w:iCs w:val="0"/>
                      <w:color w:val="auto"/>
                      <w:kern w:val="0"/>
                      <w:sz w:val="21"/>
                      <w:szCs w:val="21"/>
                      <w:u w:val="none"/>
                      <w:lang w:val="en-US" w:eastAsia="zh-CN" w:bidi="ar"/>
                    </w:rPr>
                    <w:t>Ⅲ</w:t>
                  </w:r>
                </w:p>
              </w:tc>
            </w:tr>
          </w:tbl>
          <w:p>
            <w:pPr>
              <w:numPr>
                <w:ilvl w:val="0"/>
                <w:numId w:val="0"/>
              </w:numPr>
              <w:adjustRightInd w:val="0"/>
              <w:snapToGrid w:val="0"/>
              <w:spacing w:line="360" w:lineRule="auto"/>
              <w:ind w:firstLine="480" w:firstLineChars="200"/>
              <w:rPr>
                <w:rFonts w:hint="eastAsia" w:ascii="Times New Roman" w:hAnsi="Times New Roman" w:cs="Times New Roman"/>
                <w:lang w:val="en-US" w:eastAsia="zh-CN"/>
              </w:rPr>
            </w:pPr>
            <w:r>
              <w:rPr>
                <w:rFonts w:hint="default" w:ascii="Times New Roman" w:hAnsi="Times New Roman" w:eastAsia="瀹嬩綋" w:cs="Times New Roman"/>
                <w:color w:val="auto"/>
                <w:sz w:val="24"/>
              </w:rPr>
              <w:t>从</w:t>
            </w:r>
            <w:r>
              <w:rPr>
                <w:rFonts w:hint="eastAsia" w:ascii="Times New Roman" w:hAnsi="Times New Roman" w:eastAsia="瀹嬩綋" w:cs="Times New Roman"/>
                <w:color w:val="auto"/>
                <w:sz w:val="24"/>
                <w:lang w:val="en-US" w:eastAsia="zh-CN"/>
              </w:rPr>
              <w:t>上表</w:t>
            </w:r>
            <w:r>
              <w:rPr>
                <w:rFonts w:hint="default" w:ascii="Times New Roman" w:hAnsi="Times New Roman" w:eastAsia="瀹嬩綋" w:cs="Times New Roman"/>
                <w:color w:val="auto"/>
                <w:sz w:val="24"/>
              </w:rPr>
              <w:t>可</w:t>
            </w:r>
            <w:r>
              <w:rPr>
                <w:rFonts w:hint="default" w:ascii="Times New Roman" w:hAnsi="Times New Roman" w:eastAsia="瀹嬩綋" w:cs="Times New Roman"/>
                <w:color w:val="auto"/>
                <w:sz w:val="24"/>
                <w:lang w:val="en-US" w:eastAsia="zh-CN"/>
              </w:rPr>
              <w:t>知，</w:t>
            </w:r>
            <w:r>
              <w:rPr>
                <w:rFonts w:hint="default" w:ascii="Times New Roman" w:hAnsi="Times New Roman" w:eastAsia="瀹嬩綋" w:cs="Times New Roman"/>
                <w:bCs/>
                <w:color w:val="auto"/>
                <w:kern w:val="0"/>
                <w:sz w:val="24"/>
                <w:lang w:val="en-US" w:eastAsia="zh-CN"/>
              </w:rPr>
              <w:t>鄱阳县饶河</w:t>
            </w:r>
            <w:r>
              <w:rPr>
                <w:rFonts w:hint="default" w:ascii="Times New Roman" w:hAnsi="Times New Roman" w:eastAsia="宋体" w:cs="Times New Roman"/>
                <w:color w:val="auto"/>
                <w:sz w:val="24"/>
                <w:szCs w:val="24"/>
              </w:rPr>
              <w:t>202</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年1月~1</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月</w:t>
            </w:r>
            <w:r>
              <w:rPr>
                <w:rFonts w:hint="default" w:ascii="Times New Roman" w:hAnsi="Times New Roman" w:cs="Times New Roman"/>
                <w:bCs/>
                <w:color w:val="auto"/>
                <w:kern w:val="0"/>
                <w:sz w:val="24"/>
              </w:rPr>
              <w:t>水质评价结果</w:t>
            </w:r>
            <w:r>
              <w:rPr>
                <w:rFonts w:hint="eastAsia" w:cs="Times New Roman"/>
                <w:bCs/>
                <w:color w:val="auto"/>
                <w:kern w:val="0"/>
                <w:sz w:val="24"/>
                <w:lang w:val="en-US" w:eastAsia="zh-CN"/>
              </w:rPr>
              <w:t>均</w:t>
            </w:r>
            <w:r>
              <w:rPr>
                <w:rFonts w:hint="default" w:ascii="Times New Roman" w:hAnsi="Times New Roman" w:cs="Times New Roman"/>
                <w:bCs/>
                <w:color w:val="auto"/>
                <w:kern w:val="0"/>
                <w:sz w:val="24"/>
              </w:rPr>
              <w:t>达到《地表水环境质量标准》（GB3838-2002）Ⅲ类标准，表明</w:t>
            </w:r>
            <w:r>
              <w:rPr>
                <w:rFonts w:hint="default" w:ascii="Times New Roman" w:hAnsi="Times New Roman" w:eastAsia="瀹嬩綋" w:cs="Times New Roman"/>
                <w:bCs/>
                <w:color w:val="auto"/>
                <w:kern w:val="0"/>
                <w:sz w:val="24"/>
                <w:lang w:val="en-US" w:eastAsia="zh-CN"/>
              </w:rPr>
              <w:t>鄱阳县饶河</w:t>
            </w:r>
            <w:r>
              <w:rPr>
                <w:rFonts w:hint="default" w:ascii="Times New Roman" w:hAnsi="Times New Roman" w:cs="Times New Roman"/>
                <w:bCs/>
                <w:color w:val="auto"/>
                <w:kern w:val="0"/>
                <w:sz w:val="24"/>
              </w:rPr>
              <w:t>水质现状良好。</w:t>
            </w:r>
          </w:p>
          <w:p>
            <w:pPr>
              <w:numPr>
                <w:ilvl w:val="0"/>
                <w:numId w:val="0"/>
              </w:numPr>
              <w:adjustRightInd w:val="0"/>
              <w:snapToGrid w:val="0"/>
              <w:spacing w:line="360" w:lineRule="auto"/>
              <w:rPr>
                <w:rFonts w:hint="default" w:ascii="Times New Roman" w:hAnsi="Times New Roman" w:cs="Times New Roman"/>
                <w:b/>
                <w:bCs/>
              </w:rPr>
            </w:pPr>
            <w:r>
              <w:rPr>
                <w:rFonts w:hint="eastAsia" w:ascii="Times New Roman" w:hAnsi="Times New Roman" w:cs="Times New Roman"/>
                <w:b/>
                <w:bCs/>
                <w:lang w:val="en-US" w:eastAsia="zh-CN"/>
              </w:rPr>
              <w:t>3、</w:t>
            </w:r>
            <w:r>
              <w:rPr>
                <w:rFonts w:hint="default" w:ascii="Times New Roman" w:hAnsi="Times New Roman" w:cs="Times New Roman"/>
                <w:b/>
                <w:bCs/>
              </w:rPr>
              <w:t>声环境质量现状</w:t>
            </w:r>
          </w:p>
          <w:p>
            <w:pPr>
              <w:pStyle w:val="48"/>
              <w:spacing w:line="360" w:lineRule="auto"/>
              <w:ind w:left="480" w:leftChars="200" w:firstLine="0" w:firstLineChars="0"/>
              <w:jc w:val="both"/>
              <w:rPr>
                <w:rFonts w:hint="default" w:ascii="Times New Roman" w:hAnsi="Times New Roman" w:cs="Times New Roman"/>
                <w:color w:val="000000"/>
              </w:rPr>
            </w:pPr>
            <w:r>
              <w:rPr>
                <w:rFonts w:hint="default" w:ascii="Times New Roman" w:hAnsi="Times New Roman" w:cs="Times New Roman"/>
                <w:color w:val="000000"/>
              </w:rPr>
              <w:t>本项目为新建，项目厂界外50m范围内无环境敏感目标。</w:t>
            </w:r>
          </w:p>
          <w:p>
            <w:pPr>
              <w:pStyle w:val="48"/>
              <w:numPr>
                <w:ilvl w:val="0"/>
                <w:numId w:val="0"/>
              </w:numPr>
              <w:spacing w:line="360" w:lineRule="auto"/>
              <w:jc w:val="both"/>
              <w:rPr>
                <w:rFonts w:hint="default" w:ascii="Times New Roman" w:hAnsi="Times New Roman" w:cs="Times New Roman"/>
                <w:b/>
                <w:bCs/>
                <w:color w:val="000000"/>
              </w:rPr>
            </w:pPr>
            <w:r>
              <w:rPr>
                <w:rFonts w:hint="eastAsia" w:ascii="Times New Roman" w:hAnsi="Times New Roman" w:cs="Times New Roman"/>
                <w:b/>
                <w:bCs/>
                <w:color w:val="000000"/>
                <w:lang w:val="en-US" w:eastAsia="zh-CN"/>
              </w:rPr>
              <w:t>4、</w:t>
            </w:r>
            <w:r>
              <w:rPr>
                <w:rFonts w:hint="default" w:ascii="Times New Roman" w:hAnsi="Times New Roman" w:cs="Times New Roman"/>
                <w:b/>
                <w:bCs/>
                <w:color w:val="000000"/>
              </w:rPr>
              <w:t>生态环境现状调查与评价</w:t>
            </w:r>
          </w:p>
          <w:p>
            <w:pPr>
              <w:pStyle w:val="48"/>
              <w:spacing w:line="360" w:lineRule="auto"/>
              <w:jc w:val="left"/>
              <w:rPr>
                <w:rFonts w:hint="default" w:ascii="Times New Roman" w:hAnsi="Times New Roman" w:cs="Times New Roman"/>
                <w:color w:val="000000"/>
              </w:rPr>
            </w:pPr>
            <w:r>
              <w:rPr>
                <w:rFonts w:hint="eastAsia" w:ascii="Times New Roman" w:hAnsi="Times New Roman" w:eastAsia="宋体" w:cs="Times New Roman"/>
                <w:bCs/>
                <w:color w:val="auto"/>
                <w:kern w:val="0"/>
                <w:sz w:val="24"/>
              </w:rPr>
              <w:t>本项目位于</w:t>
            </w:r>
            <w:r>
              <w:rPr>
                <w:rFonts w:hint="eastAsia" w:ascii="Times New Roman" w:hAnsi="Times New Roman" w:eastAsia="宋体" w:cs="Times New Roman"/>
                <w:bCs/>
                <w:color w:val="auto"/>
                <w:kern w:val="0"/>
                <w:sz w:val="24"/>
                <w:lang w:val="en-US" w:eastAsia="zh-CN"/>
              </w:rPr>
              <w:t>江西省上饶市</w:t>
            </w:r>
            <w:r>
              <w:rPr>
                <w:rFonts w:hint="eastAsia" w:cs="Times New Roman"/>
                <w:color w:val="auto"/>
                <w:lang w:val="en-US" w:eastAsia="zh-CN"/>
              </w:rPr>
              <w:t>鄱阳县锦宇路以西，青山湖一路以北，学府路以东，青山湖二路以南</w:t>
            </w:r>
            <w:r>
              <w:rPr>
                <w:rFonts w:hint="eastAsia" w:ascii="Times New Roman" w:hAnsi="Times New Roman" w:eastAsia="宋体" w:cs="Times New Roman"/>
                <w:bCs/>
                <w:color w:val="auto"/>
                <w:kern w:val="0"/>
                <w:sz w:val="24"/>
              </w:rPr>
              <w:t>，根据现场踏勘，项目用地范围内无珍稀植物，植被种类较简单，区域内人类活动频繁，受人类活动的影响已没有大型野生动物活动，未发现属于国家一、二级保护动物。</w:t>
            </w:r>
          </w:p>
          <w:p>
            <w:pPr>
              <w:pStyle w:val="48"/>
              <w:numPr>
                <w:ilvl w:val="0"/>
                <w:numId w:val="0"/>
              </w:numPr>
              <w:spacing w:line="360" w:lineRule="auto"/>
              <w:jc w:val="both"/>
              <w:rPr>
                <w:rFonts w:hint="default" w:ascii="Times New Roman" w:hAnsi="Times New Roman" w:cs="Times New Roman"/>
                <w:b/>
                <w:bCs/>
                <w:color w:val="000000"/>
              </w:rPr>
            </w:pPr>
            <w:r>
              <w:rPr>
                <w:rFonts w:hint="eastAsia" w:ascii="Times New Roman" w:hAnsi="Times New Roman" w:cs="Times New Roman"/>
                <w:b/>
                <w:bCs/>
                <w:color w:val="000000"/>
                <w:lang w:val="en-US" w:eastAsia="zh-CN"/>
              </w:rPr>
              <w:t>5、</w:t>
            </w:r>
            <w:r>
              <w:rPr>
                <w:rFonts w:hint="default" w:ascii="Times New Roman" w:hAnsi="Times New Roman" w:cs="Times New Roman"/>
                <w:b/>
                <w:bCs/>
                <w:color w:val="000000"/>
              </w:rPr>
              <w:t>地下水、土壤环境现状调查与评价</w:t>
            </w:r>
          </w:p>
          <w:p>
            <w:pPr>
              <w:pStyle w:val="48"/>
              <w:spacing w:line="360" w:lineRule="auto"/>
              <w:jc w:val="both"/>
              <w:rPr>
                <w:rFonts w:hint="default" w:ascii="Times New Roman" w:hAnsi="Times New Roman" w:cs="Times New Roman"/>
              </w:rPr>
            </w:pPr>
            <w:r>
              <w:rPr>
                <w:rFonts w:hint="default" w:ascii="Times New Roman" w:hAnsi="Times New Roman" w:cs="Times New Roman"/>
                <w:color w:val="000000"/>
              </w:rPr>
              <w:t>本项目</w:t>
            </w:r>
            <w:r>
              <w:rPr>
                <w:rFonts w:hint="eastAsia" w:cs="Times New Roman"/>
                <w:color w:val="000000"/>
                <w:lang w:val="en-US" w:eastAsia="zh-CN"/>
              </w:rPr>
              <w:t>仅实验室使用少量化学品，建成后地面均做硬化处理，不存在土壤、地下水环境污染途经。根据《建设项目环境影响报告表编制技术指南（污染影响类）》（2021年试行）建设项目不存在土壤、地下水污染途经的原则上不开展环境质量现状调查。</w:t>
            </w:r>
            <w:r>
              <w:rPr>
                <w:rFonts w:hint="default" w:ascii="Times New Roman" w:hAnsi="Times New Roman" w:cs="Times New Roman"/>
                <w:color w:val="000000"/>
              </w:rPr>
              <w:t>因此不开展土壤、地下水现状调查。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99" w:hRule="atLeast"/>
          <w:jc w:val="center"/>
        </w:trPr>
        <w:tc>
          <w:tcPr>
            <w:tcW w:w="265" w:type="pct"/>
            <w:vAlign w:val="center"/>
          </w:tcPr>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环</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境</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保</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护</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目</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标</w:t>
            </w:r>
          </w:p>
        </w:tc>
        <w:tc>
          <w:tcPr>
            <w:tcW w:w="4734" w:type="pct"/>
            <w:vAlign w:val="center"/>
          </w:tcPr>
          <w:p>
            <w:pPr>
              <w:pStyle w:val="51"/>
              <w:tabs>
                <w:tab w:val="left" w:pos="1065"/>
              </w:tabs>
              <w:spacing w:line="360" w:lineRule="auto"/>
              <w:ind w:left="0" w:leftChars="0" w:firstLine="0" w:firstLineChars="0"/>
              <w:rPr>
                <w:rFonts w:hint="default" w:ascii="Times New Roman" w:hAnsi="Times New Roman" w:eastAsia="宋体" w:cs="Times New Roman"/>
                <w:b/>
                <w:bCs/>
                <w:color w:val="000000"/>
                <w:kern w:val="2"/>
                <w:sz w:val="24"/>
                <w:szCs w:val="24"/>
                <w:lang w:val="en-US" w:eastAsia="zh-CN" w:bidi="ar-SA"/>
              </w:rPr>
            </w:pPr>
            <w:r>
              <w:rPr>
                <w:rFonts w:hint="default" w:ascii="Times New Roman" w:hAnsi="Times New Roman" w:eastAsia="宋体" w:cs="Times New Roman"/>
                <w:b/>
                <w:bCs/>
                <w:color w:val="000000"/>
                <w:kern w:val="2"/>
                <w:sz w:val="24"/>
                <w:szCs w:val="24"/>
                <w:lang w:val="en-US" w:eastAsia="zh-CN" w:bidi="ar-SA"/>
              </w:rPr>
              <w:t>1、大气环境</w:t>
            </w:r>
            <w:bookmarkStart w:id="54" w:name="_GoBack"/>
            <w:bookmarkEnd w:id="54"/>
          </w:p>
          <w:p>
            <w:pPr>
              <w:pStyle w:val="51"/>
              <w:spacing w:line="360" w:lineRule="auto"/>
              <w:ind w:firstLine="480"/>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kern w:val="2"/>
                <w:sz w:val="24"/>
                <w:szCs w:val="24"/>
                <w:lang w:val="en-US" w:eastAsia="zh-CN" w:bidi="ar-SA"/>
              </w:rPr>
              <w:t>本项目厂界外500米范围内无自然保护区、风景名胜区等保护目标。</w:t>
            </w:r>
            <w:r>
              <w:rPr>
                <w:rFonts w:hint="eastAsia" w:ascii="Times New Roman" w:hAnsi="Times New Roman" w:eastAsia="宋体" w:cs="Times New Roman"/>
                <w:color w:val="000000"/>
                <w:kern w:val="2"/>
                <w:sz w:val="24"/>
                <w:szCs w:val="24"/>
                <w:lang w:val="en-US" w:eastAsia="zh-CN" w:bidi="ar-SA"/>
              </w:rPr>
              <w:t>风雨山国家森林公园位于本项目东南方约1.4公里处。</w:t>
            </w:r>
          </w:p>
          <w:p>
            <w:pPr>
              <w:pStyle w:val="51"/>
              <w:tabs>
                <w:tab w:val="left" w:pos="1065"/>
              </w:tabs>
              <w:spacing w:line="360" w:lineRule="auto"/>
              <w:ind w:left="0" w:leftChars="0" w:firstLine="0" w:firstLineChars="0"/>
              <w:rPr>
                <w:rFonts w:hint="default" w:ascii="Times New Roman" w:hAnsi="Times New Roman" w:eastAsia="宋体" w:cs="Times New Roman"/>
                <w:b/>
                <w:bCs/>
                <w:color w:val="000000"/>
                <w:kern w:val="2"/>
                <w:sz w:val="24"/>
                <w:szCs w:val="24"/>
                <w:lang w:val="en-US" w:eastAsia="zh-CN" w:bidi="ar-SA"/>
              </w:rPr>
            </w:pPr>
            <w:r>
              <w:rPr>
                <w:rFonts w:hint="default" w:ascii="Times New Roman" w:hAnsi="Times New Roman" w:eastAsia="宋体" w:cs="Times New Roman"/>
                <w:b/>
                <w:bCs/>
                <w:color w:val="000000"/>
                <w:kern w:val="2"/>
                <w:sz w:val="24"/>
                <w:szCs w:val="24"/>
                <w:lang w:val="en-US" w:eastAsia="zh-CN" w:bidi="ar-SA"/>
              </w:rPr>
              <w:t>2、声环境</w:t>
            </w:r>
          </w:p>
          <w:p>
            <w:pPr>
              <w:pStyle w:val="51"/>
              <w:spacing w:line="360" w:lineRule="auto"/>
              <w:ind w:firstLine="480"/>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eastAsia="宋体" w:cs="Times New Roman"/>
                <w:color w:val="000000"/>
                <w:kern w:val="2"/>
                <w:sz w:val="24"/>
                <w:szCs w:val="24"/>
                <w:lang w:val="en-US" w:eastAsia="zh-CN" w:bidi="ar-SA"/>
              </w:rPr>
              <w:t>本项目厂界外 50 米范围内无声环境保护目标。</w:t>
            </w:r>
          </w:p>
          <w:p>
            <w:pPr>
              <w:pStyle w:val="51"/>
              <w:tabs>
                <w:tab w:val="left" w:pos="1065"/>
              </w:tabs>
              <w:spacing w:line="360" w:lineRule="auto"/>
              <w:ind w:left="0" w:leftChars="0" w:firstLine="0" w:firstLineChars="0"/>
              <w:rPr>
                <w:rFonts w:hint="default" w:ascii="Times New Roman" w:hAnsi="Times New Roman" w:eastAsia="宋体" w:cs="Times New Roman"/>
                <w:b/>
                <w:bCs/>
                <w:color w:val="000000"/>
                <w:kern w:val="2"/>
                <w:sz w:val="24"/>
                <w:szCs w:val="24"/>
                <w:lang w:val="en-US" w:eastAsia="zh-CN" w:bidi="ar-SA"/>
              </w:rPr>
            </w:pPr>
            <w:r>
              <w:rPr>
                <w:rFonts w:hint="default" w:ascii="Times New Roman" w:hAnsi="Times New Roman" w:eastAsia="宋体" w:cs="Times New Roman"/>
                <w:b/>
                <w:bCs/>
                <w:color w:val="000000"/>
                <w:kern w:val="2"/>
                <w:sz w:val="24"/>
                <w:szCs w:val="24"/>
                <w:lang w:val="en-US" w:eastAsia="zh-CN" w:bidi="ar-SA"/>
              </w:rPr>
              <w:t>3、地下水环境</w:t>
            </w:r>
          </w:p>
          <w:p>
            <w:pPr>
              <w:adjustRightInd w:val="0"/>
              <w:snapToGrid w:val="0"/>
              <w:spacing w:line="360" w:lineRule="auto"/>
              <w:ind w:firstLine="448"/>
              <w:rPr>
                <w:rFonts w:hint="default" w:ascii="Times New Roman" w:hAnsi="Times New Roman" w:cs="Times New Roman"/>
              </w:rPr>
            </w:pPr>
            <w:r>
              <w:rPr>
                <w:rFonts w:hint="default" w:ascii="Times New Roman" w:hAnsi="Times New Roman" w:cs="Times New Roman"/>
              </w:rPr>
              <w:t>本项目厂界外 500 米范围内无地下水集中式饮用水水源和热水、矿泉水、温泉等特殊地下水资源，因此无地下水环境保护目标。</w:t>
            </w:r>
          </w:p>
          <w:p>
            <w:pPr>
              <w:keepNext/>
              <w:keepLines/>
              <w:pageBreakBefore w:val="0"/>
              <w:widowControl/>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position w:val="-34"/>
                <w:sz w:val="21"/>
              </w:rPr>
            </w:pPr>
            <w:r>
              <w:rPr>
                <w:rFonts w:hint="default" w:ascii="Times New Roman" w:hAnsi="Times New Roman" w:eastAsia="宋体" w:cs="Times New Roman"/>
                <w:b/>
                <w:bCs/>
                <w:color w:val="auto"/>
                <w:kern w:val="0"/>
                <w:position w:val="-34"/>
                <w:sz w:val="21"/>
              </w:rPr>
              <w:t>表3-</w:t>
            </w:r>
            <w:r>
              <w:rPr>
                <w:rFonts w:hint="eastAsia" w:cs="Times New Roman"/>
                <w:b/>
                <w:bCs/>
                <w:color w:val="auto"/>
                <w:kern w:val="0"/>
                <w:position w:val="-34"/>
                <w:sz w:val="21"/>
                <w:lang w:val="en-US" w:eastAsia="zh-CN"/>
              </w:rPr>
              <w:t>3</w:t>
            </w:r>
            <w:r>
              <w:rPr>
                <w:rFonts w:hint="default" w:ascii="Times New Roman" w:hAnsi="Times New Roman" w:eastAsia="宋体" w:cs="Times New Roman"/>
                <w:b/>
                <w:bCs/>
                <w:color w:val="auto"/>
                <w:kern w:val="0"/>
                <w:position w:val="-34"/>
                <w:sz w:val="21"/>
              </w:rPr>
              <w:t xml:space="preserve"> 评价区域内主要环境保护目标汇总一览表</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
              <w:gridCol w:w="1559"/>
              <w:gridCol w:w="720"/>
              <w:gridCol w:w="1104"/>
              <w:gridCol w:w="755"/>
              <w:gridCol w:w="801"/>
              <w:gridCol w:w="1423"/>
              <w:gridCol w:w="906"/>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pct"/>
                  <w:vMerge w:val="restart"/>
                  <w:noWrap w:val="0"/>
                  <w:vAlign w:val="center"/>
                </w:tcPr>
                <w:p>
                  <w:pPr>
                    <w:snapToGrid w:val="0"/>
                    <w:spacing w:line="240" w:lineRule="auto"/>
                    <w:ind w:firstLine="0" w:firstLineChars="0"/>
                    <w:jc w:val="center"/>
                    <w:rPr>
                      <w:rFonts w:hint="default" w:ascii="Times New Roman" w:hAnsi="Times New Roman" w:eastAsia="宋体" w:cs="Times New Roman"/>
                      <w:b/>
                      <w:bCs/>
                      <w:color w:val="auto"/>
                      <w:kern w:val="0"/>
                      <w:sz w:val="21"/>
                      <w:lang w:val="en-US" w:eastAsia="zh-CN" w:bidi="ar"/>
                    </w:rPr>
                  </w:pPr>
                  <w:r>
                    <w:rPr>
                      <w:rFonts w:hint="default" w:ascii="Times New Roman" w:hAnsi="Times New Roman" w:eastAsia="宋体" w:cs="Times New Roman"/>
                      <w:b/>
                      <w:bCs/>
                      <w:color w:val="auto"/>
                      <w:kern w:val="0"/>
                      <w:sz w:val="21"/>
                      <w:lang w:val="en-US" w:eastAsia="zh-CN" w:bidi="ar"/>
                    </w:rPr>
                    <w:t>环境要素</w:t>
                  </w:r>
                </w:p>
              </w:tc>
              <w:tc>
                <w:tcPr>
                  <w:tcW w:w="847" w:type="pct"/>
                  <w:vMerge w:val="restart"/>
                  <w:noWrap w:val="0"/>
                  <w:vAlign w:val="center"/>
                </w:tcPr>
                <w:p>
                  <w:pPr>
                    <w:snapToGrid w:val="0"/>
                    <w:spacing w:line="240" w:lineRule="auto"/>
                    <w:ind w:firstLine="0" w:firstLineChars="0"/>
                    <w:jc w:val="center"/>
                    <w:rPr>
                      <w:rFonts w:hint="default" w:ascii="Times New Roman" w:hAnsi="Times New Roman" w:eastAsia="宋体" w:cs="Times New Roman"/>
                      <w:b/>
                      <w:bCs/>
                      <w:color w:val="auto"/>
                      <w:kern w:val="0"/>
                      <w:sz w:val="21"/>
                      <w:lang w:val="en-US" w:eastAsia="zh-CN" w:bidi="ar"/>
                    </w:rPr>
                  </w:pPr>
                  <w:r>
                    <w:rPr>
                      <w:rFonts w:hint="default" w:ascii="Times New Roman" w:hAnsi="Times New Roman" w:eastAsia="宋体" w:cs="Times New Roman"/>
                      <w:b/>
                      <w:bCs/>
                      <w:color w:val="auto"/>
                      <w:kern w:val="0"/>
                      <w:sz w:val="21"/>
                      <w:lang w:val="en-US" w:eastAsia="zh-CN" w:bidi="ar"/>
                    </w:rPr>
                    <w:t>名称</w:t>
                  </w:r>
                </w:p>
              </w:tc>
              <w:tc>
                <w:tcPr>
                  <w:tcW w:w="991" w:type="pct"/>
                  <w:gridSpan w:val="2"/>
                  <w:noWrap w:val="0"/>
                  <w:vAlign w:val="center"/>
                </w:tcPr>
                <w:p>
                  <w:pPr>
                    <w:snapToGrid w:val="0"/>
                    <w:spacing w:line="240" w:lineRule="auto"/>
                    <w:ind w:firstLine="0" w:firstLineChars="0"/>
                    <w:jc w:val="center"/>
                    <w:rPr>
                      <w:rFonts w:hint="default" w:ascii="Times New Roman" w:hAnsi="Times New Roman" w:eastAsia="宋体" w:cs="Times New Roman"/>
                      <w:b/>
                      <w:bCs/>
                      <w:color w:val="auto"/>
                      <w:kern w:val="0"/>
                      <w:sz w:val="21"/>
                      <w:lang w:val="en-US" w:eastAsia="zh-CN" w:bidi="ar"/>
                    </w:rPr>
                  </w:pPr>
                  <w:r>
                    <w:rPr>
                      <w:rFonts w:hint="default" w:ascii="Times New Roman" w:hAnsi="Times New Roman" w:eastAsia="宋体" w:cs="Times New Roman"/>
                      <w:b/>
                      <w:bCs/>
                      <w:color w:val="auto"/>
                      <w:kern w:val="0"/>
                      <w:sz w:val="21"/>
                      <w:lang w:val="en-US" w:eastAsia="zh-CN" w:bidi="ar"/>
                    </w:rPr>
                    <w:t>坐标（m）</w:t>
                  </w:r>
                </w:p>
              </w:tc>
              <w:tc>
                <w:tcPr>
                  <w:tcW w:w="410" w:type="pct"/>
                  <w:vMerge w:val="restart"/>
                  <w:noWrap w:val="0"/>
                  <w:vAlign w:val="center"/>
                </w:tcPr>
                <w:p>
                  <w:pPr>
                    <w:snapToGrid w:val="0"/>
                    <w:spacing w:line="240" w:lineRule="auto"/>
                    <w:ind w:firstLine="0" w:firstLineChars="0"/>
                    <w:jc w:val="center"/>
                    <w:rPr>
                      <w:rFonts w:hint="default" w:ascii="Times New Roman" w:hAnsi="Times New Roman" w:eastAsia="宋体" w:cs="Times New Roman"/>
                      <w:b/>
                      <w:bCs/>
                      <w:color w:val="auto"/>
                      <w:kern w:val="0"/>
                      <w:sz w:val="21"/>
                      <w:lang w:val="en-US" w:eastAsia="zh-CN" w:bidi="ar"/>
                    </w:rPr>
                  </w:pPr>
                  <w:r>
                    <w:rPr>
                      <w:rFonts w:hint="default" w:ascii="Times New Roman" w:hAnsi="Times New Roman" w:eastAsia="宋体" w:cs="Times New Roman"/>
                      <w:b/>
                      <w:bCs/>
                      <w:color w:val="auto"/>
                      <w:kern w:val="0"/>
                      <w:sz w:val="21"/>
                      <w:lang w:val="en-US" w:eastAsia="zh-CN" w:bidi="ar"/>
                    </w:rPr>
                    <w:t>保护对象</w:t>
                  </w:r>
                </w:p>
              </w:tc>
              <w:tc>
                <w:tcPr>
                  <w:tcW w:w="435" w:type="pct"/>
                  <w:vMerge w:val="restart"/>
                  <w:noWrap w:val="0"/>
                  <w:vAlign w:val="center"/>
                </w:tcPr>
                <w:p>
                  <w:pPr>
                    <w:snapToGrid w:val="0"/>
                    <w:spacing w:line="240" w:lineRule="auto"/>
                    <w:ind w:firstLine="0" w:firstLineChars="0"/>
                    <w:jc w:val="center"/>
                    <w:rPr>
                      <w:rFonts w:hint="default" w:ascii="Times New Roman" w:hAnsi="Times New Roman" w:eastAsia="宋体" w:cs="Times New Roman"/>
                      <w:b/>
                      <w:bCs/>
                      <w:color w:val="auto"/>
                      <w:kern w:val="0"/>
                      <w:sz w:val="21"/>
                      <w:lang w:val="en-US" w:eastAsia="zh-CN" w:bidi="ar"/>
                    </w:rPr>
                  </w:pPr>
                  <w:r>
                    <w:rPr>
                      <w:rFonts w:hint="default" w:ascii="Times New Roman" w:hAnsi="Times New Roman" w:eastAsia="宋体" w:cs="Times New Roman"/>
                      <w:b/>
                      <w:bCs/>
                      <w:color w:val="auto"/>
                      <w:kern w:val="0"/>
                      <w:sz w:val="21"/>
                      <w:lang w:val="en-US" w:eastAsia="zh-CN" w:bidi="ar"/>
                    </w:rPr>
                    <w:t>保护</w:t>
                  </w:r>
                </w:p>
                <w:p>
                  <w:pPr>
                    <w:snapToGrid w:val="0"/>
                    <w:spacing w:line="240" w:lineRule="auto"/>
                    <w:ind w:firstLine="0" w:firstLineChars="0"/>
                    <w:jc w:val="center"/>
                    <w:rPr>
                      <w:rFonts w:hint="default" w:ascii="Times New Roman" w:hAnsi="Times New Roman" w:eastAsia="宋体" w:cs="Times New Roman"/>
                      <w:b/>
                      <w:bCs/>
                      <w:color w:val="auto"/>
                      <w:kern w:val="0"/>
                      <w:sz w:val="21"/>
                      <w:lang w:val="en-US" w:eastAsia="zh-CN" w:bidi="ar"/>
                    </w:rPr>
                  </w:pPr>
                  <w:r>
                    <w:rPr>
                      <w:rFonts w:hint="default" w:ascii="Times New Roman" w:hAnsi="Times New Roman" w:eastAsia="宋体" w:cs="Times New Roman"/>
                      <w:b/>
                      <w:bCs/>
                      <w:color w:val="auto"/>
                      <w:kern w:val="0"/>
                      <w:sz w:val="21"/>
                      <w:lang w:val="en-US" w:eastAsia="zh-CN" w:bidi="ar"/>
                    </w:rPr>
                    <w:t>内容</w:t>
                  </w:r>
                </w:p>
              </w:tc>
              <w:tc>
                <w:tcPr>
                  <w:tcW w:w="773" w:type="pct"/>
                  <w:vMerge w:val="restart"/>
                  <w:noWrap w:val="0"/>
                  <w:vAlign w:val="center"/>
                </w:tcPr>
                <w:p>
                  <w:pPr>
                    <w:snapToGrid w:val="0"/>
                    <w:spacing w:line="240" w:lineRule="auto"/>
                    <w:ind w:firstLine="0" w:firstLineChars="0"/>
                    <w:jc w:val="center"/>
                    <w:rPr>
                      <w:rFonts w:hint="default" w:ascii="Times New Roman" w:hAnsi="Times New Roman" w:eastAsia="宋体" w:cs="Times New Roman"/>
                      <w:b/>
                      <w:bCs/>
                      <w:color w:val="auto"/>
                      <w:kern w:val="0"/>
                      <w:sz w:val="21"/>
                      <w:lang w:val="en-US" w:eastAsia="zh-CN" w:bidi="ar"/>
                    </w:rPr>
                  </w:pPr>
                  <w:r>
                    <w:rPr>
                      <w:rFonts w:hint="default" w:ascii="Times New Roman" w:hAnsi="Times New Roman" w:eastAsia="宋体" w:cs="Times New Roman"/>
                      <w:b/>
                      <w:bCs/>
                      <w:color w:val="auto"/>
                      <w:kern w:val="0"/>
                      <w:sz w:val="21"/>
                      <w:lang w:val="en-US" w:eastAsia="zh-CN" w:bidi="ar"/>
                    </w:rPr>
                    <w:t>环境功能区</w:t>
                  </w:r>
                </w:p>
              </w:tc>
              <w:tc>
                <w:tcPr>
                  <w:tcW w:w="492" w:type="pct"/>
                  <w:vMerge w:val="restart"/>
                  <w:noWrap w:val="0"/>
                  <w:vAlign w:val="center"/>
                </w:tcPr>
                <w:p>
                  <w:pPr>
                    <w:snapToGrid w:val="0"/>
                    <w:spacing w:line="240" w:lineRule="auto"/>
                    <w:ind w:firstLine="0" w:firstLineChars="0"/>
                    <w:jc w:val="center"/>
                    <w:rPr>
                      <w:rFonts w:hint="default" w:ascii="Times New Roman" w:hAnsi="Times New Roman" w:eastAsia="宋体" w:cs="Times New Roman"/>
                      <w:b/>
                      <w:bCs/>
                      <w:color w:val="auto"/>
                      <w:kern w:val="0"/>
                      <w:sz w:val="21"/>
                      <w:lang w:val="en-US" w:eastAsia="zh-CN" w:bidi="ar"/>
                    </w:rPr>
                  </w:pPr>
                  <w:r>
                    <w:rPr>
                      <w:rFonts w:hint="default" w:ascii="Times New Roman" w:hAnsi="Times New Roman" w:eastAsia="宋体" w:cs="Times New Roman"/>
                      <w:b/>
                      <w:bCs/>
                      <w:color w:val="auto"/>
                      <w:kern w:val="0"/>
                      <w:sz w:val="21"/>
                      <w:lang w:val="en-US" w:eastAsia="zh-CN" w:bidi="ar"/>
                    </w:rPr>
                    <w:t>相对方位</w:t>
                  </w:r>
                </w:p>
              </w:tc>
              <w:tc>
                <w:tcPr>
                  <w:tcW w:w="504" w:type="pct"/>
                  <w:vMerge w:val="restart"/>
                  <w:noWrap w:val="0"/>
                  <w:vAlign w:val="center"/>
                </w:tcPr>
                <w:p>
                  <w:pPr>
                    <w:snapToGrid w:val="0"/>
                    <w:spacing w:line="240" w:lineRule="auto"/>
                    <w:ind w:firstLine="0" w:firstLineChars="0"/>
                    <w:jc w:val="center"/>
                    <w:rPr>
                      <w:rFonts w:hint="default" w:ascii="Times New Roman" w:hAnsi="Times New Roman" w:eastAsia="宋体" w:cs="Times New Roman"/>
                      <w:b/>
                      <w:bCs/>
                      <w:color w:val="auto"/>
                      <w:kern w:val="0"/>
                      <w:sz w:val="21"/>
                      <w:lang w:val="en-US" w:eastAsia="zh-CN" w:bidi="ar"/>
                    </w:rPr>
                  </w:pPr>
                  <w:r>
                    <w:rPr>
                      <w:rFonts w:hint="default" w:ascii="Times New Roman" w:hAnsi="Times New Roman" w:eastAsia="宋体" w:cs="Times New Roman"/>
                      <w:b/>
                      <w:bCs/>
                      <w:color w:val="auto"/>
                      <w:kern w:val="0"/>
                      <w:sz w:val="21"/>
                      <w:lang w:val="en-US" w:eastAsia="zh-CN" w:bidi="ar"/>
                    </w:rPr>
                    <w:t>相对距离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6" w:type="pct"/>
                  <w:vMerge w:val="continue"/>
                  <w:noWrap w:val="0"/>
                  <w:vAlign w:val="center"/>
                </w:tcPr>
                <w:p>
                  <w:pPr>
                    <w:adjustRightInd w:val="0"/>
                    <w:snapToGrid w:val="0"/>
                    <w:ind w:firstLine="400"/>
                    <w:jc w:val="center"/>
                    <w:rPr>
                      <w:rFonts w:hint="default" w:ascii="Times New Roman" w:hAnsi="Times New Roman" w:eastAsia="宋体" w:cs="Times New Roman"/>
                      <w:bCs/>
                      <w:snapToGrid w:val="0"/>
                      <w:color w:val="auto"/>
                      <w:sz w:val="20"/>
                    </w:rPr>
                  </w:pPr>
                </w:p>
              </w:tc>
              <w:tc>
                <w:tcPr>
                  <w:tcW w:w="847" w:type="pct"/>
                  <w:vMerge w:val="continue"/>
                  <w:noWrap w:val="0"/>
                  <w:vAlign w:val="center"/>
                </w:tcPr>
                <w:p>
                  <w:pPr>
                    <w:adjustRightInd w:val="0"/>
                    <w:snapToGrid w:val="0"/>
                    <w:ind w:firstLine="400"/>
                    <w:jc w:val="center"/>
                    <w:rPr>
                      <w:rFonts w:hint="default" w:ascii="Times New Roman" w:hAnsi="Times New Roman" w:eastAsia="宋体" w:cs="Times New Roman"/>
                      <w:bCs/>
                      <w:snapToGrid w:val="0"/>
                      <w:color w:val="auto"/>
                      <w:sz w:val="20"/>
                    </w:rPr>
                  </w:pPr>
                </w:p>
              </w:tc>
              <w:tc>
                <w:tcPr>
                  <w:tcW w:w="391" w:type="pct"/>
                  <w:noWrap w:val="0"/>
                  <w:vAlign w:val="center"/>
                </w:tcPr>
                <w:p>
                  <w:pPr>
                    <w:snapToGrid w:val="0"/>
                    <w:spacing w:line="240" w:lineRule="auto"/>
                    <w:ind w:firstLine="0" w:firstLineChars="0"/>
                    <w:jc w:val="center"/>
                    <w:rPr>
                      <w:rFonts w:hint="default" w:ascii="Times New Roman" w:hAnsi="Times New Roman" w:eastAsia="宋体" w:cs="Times New Roman"/>
                      <w:b/>
                      <w:bCs/>
                      <w:color w:val="auto"/>
                      <w:kern w:val="0"/>
                      <w:sz w:val="21"/>
                      <w:lang w:val="en-US" w:eastAsia="zh-CN" w:bidi="ar"/>
                    </w:rPr>
                  </w:pPr>
                  <w:r>
                    <w:rPr>
                      <w:rFonts w:hint="eastAsia" w:ascii="Times New Roman" w:hAnsi="Times New Roman" w:cs="Times New Roman"/>
                      <w:b/>
                      <w:bCs/>
                      <w:color w:val="auto"/>
                      <w:kern w:val="0"/>
                      <w:sz w:val="21"/>
                      <w:lang w:val="en-US" w:eastAsia="zh-CN" w:bidi="ar"/>
                    </w:rPr>
                    <w:t>X</w:t>
                  </w:r>
                  <w:r>
                    <w:rPr>
                      <w:rFonts w:hint="default" w:ascii="Times New Roman" w:hAnsi="Times New Roman" w:eastAsia="宋体" w:cs="Times New Roman"/>
                      <w:b/>
                      <w:bCs/>
                      <w:color w:val="auto"/>
                      <w:kern w:val="0"/>
                      <w:sz w:val="21"/>
                      <w:lang w:val="en-US" w:eastAsia="zh-CN" w:bidi="ar"/>
                    </w:rPr>
                    <w:t>(</w:t>
                  </w:r>
                  <w:r>
                    <w:rPr>
                      <w:rFonts w:hint="eastAsia" w:ascii="Times New Roman" w:hAnsi="Times New Roman" w:cs="Times New Roman"/>
                      <w:b/>
                      <w:bCs/>
                      <w:color w:val="auto"/>
                      <w:kern w:val="0"/>
                      <w:sz w:val="21"/>
                      <w:lang w:val="en-US" w:eastAsia="zh-CN" w:bidi="ar"/>
                    </w:rPr>
                    <w:t>m</w:t>
                  </w:r>
                  <w:r>
                    <w:rPr>
                      <w:rFonts w:hint="default" w:ascii="Times New Roman" w:hAnsi="Times New Roman" w:eastAsia="宋体" w:cs="Times New Roman"/>
                      <w:b/>
                      <w:bCs/>
                      <w:color w:val="auto"/>
                      <w:kern w:val="0"/>
                      <w:sz w:val="21"/>
                      <w:lang w:val="en-US" w:eastAsia="zh-CN" w:bidi="ar"/>
                    </w:rPr>
                    <w:t>)</w:t>
                  </w:r>
                </w:p>
              </w:tc>
              <w:tc>
                <w:tcPr>
                  <w:tcW w:w="599" w:type="pct"/>
                  <w:noWrap w:val="0"/>
                  <w:vAlign w:val="center"/>
                </w:tcPr>
                <w:p>
                  <w:pPr>
                    <w:snapToGrid w:val="0"/>
                    <w:spacing w:line="240" w:lineRule="auto"/>
                    <w:ind w:firstLine="0" w:firstLineChars="0"/>
                    <w:jc w:val="center"/>
                    <w:rPr>
                      <w:rFonts w:hint="default" w:ascii="Times New Roman" w:hAnsi="Times New Roman" w:eastAsia="宋体" w:cs="Times New Roman"/>
                      <w:b/>
                      <w:bCs/>
                      <w:color w:val="auto"/>
                      <w:kern w:val="0"/>
                      <w:sz w:val="21"/>
                      <w:lang w:val="en-US" w:eastAsia="zh-CN" w:bidi="ar"/>
                    </w:rPr>
                  </w:pPr>
                  <w:r>
                    <w:rPr>
                      <w:rFonts w:hint="eastAsia" w:ascii="Times New Roman" w:hAnsi="Times New Roman" w:cs="Times New Roman"/>
                      <w:b/>
                      <w:bCs/>
                      <w:color w:val="auto"/>
                      <w:kern w:val="0"/>
                      <w:sz w:val="21"/>
                      <w:lang w:val="en-US" w:eastAsia="zh-CN" w:bidi="ar"/>
                    </w:rPr>
                    <w:t>Y</w:t>
                  </w:r>
                  <w:r>
                    <w:rPr>
                      <w:rFonts w:hint="default" w:ascii="Times New Roman" w:hAnsi="Times New Roman" w:eastAsia="宋体" w:cs="Times New Roman"/>
                      <w:b/>
                      <w:bCs/>
                      <w:color w:val="auto"/>
                      <w:kern w:val="0"/>
                      <w:sz w:val="21"/>
                      <w:lang w:val="en-US" w:eastAsia="zh-CN" w:bidi="ar"/>
                    </w:rPr>
                    <w:t>(</w:t>
                  </w:r>
                  <w:r>
                    <w:rPr>
                      <w:rFonts w:hint="eastAsia" w:ascii="Times New Roman" w:hAnsi="Times New Roman" w:cs="Times New Roman"/>
                      <w:b/>
                      <w:bCs/>
                      <w:color w:val="auto"/>
                      <w:kern w:val="0"/>
                      <w:sz w:val="21"/>
                      <w:lang w:val="en-US" w:eastAsia="zh-CN" w:bidi="ar"/>
                    </w:rPr>
                    <w:t>m</w:t>
                  </w:r>
                  <w:r>
                    <w:rPr>
                      <w:rFonts w:hint="default" w:ascii="Times New Roman" w:hAnsi="Times New Roman" w:eastAsia="宋体" w:cs="Times New Roman"/>
                      <w:b/>
                      <w:bCs/>
                      <w:color w:val="auto"/>
                      <w:kern w:val="0"/>
                      <w:sz w:val="21"/>
                      <w:lang w:val="en-US" w:eastAsia="zh-CN" w:bidi="ar"/>
                    </w:rPr>
                    <w:t>)</w:t>
                  </w:r>
                </w:p>
              </w:tc>
              <w:tc>
                <w:tcPr>
                  <w:tcW w:w="410" w:type="pct"/>
                  <w:vMerge w:val="continue"/>
                  <w:noWrap w:val="0"/>
                  <w:vAlign w:val="center"/>
                </w:tcPr>
                <w:p>
                  <w:pPr>
                    <w:kinsoku w:val="0"/>
                    <w:overflowPunct w:val="0"/>
                    <w:autoSpaceDE w:val="0"/>
                    <w:autoSpaceDN w:val="0"/>
                    <w:adjustRightInd w:val="0"/>
                    <w:snapToGrid w:val="0"/>
                    <w:spacing w:line="240" w:lineRule="auto"/>
                    <w:ind w:firstLine="0" w:firstLineChars="0"/>
                    <w:jc w:val="center"/>
                    <w:rPr>
                      <w:rFonts w:hint="default" w:ascii="Times New Roman" w:hAnsi="Times New Roman" w:eastAsia="宋体" w:cs="Times New Roman"/>
                      <w:b/>
                      <w:bCs/>
                      <w:color w:val="auto"/>
                      <w:kern w:val="0"/>
                      <w:position w:val="-34"/>
                      <w:sz w:val="21"/>
                    </w:rPr>
                  </w:pPr>
                </w:p>
              </w:tc>
              <w:tc>
                <w:tcPr>
                  <w:tcW w:w="435" w:type="pct"/>
                  <w:vMerge w:val="continue"/>
                  <w:noWrap w:val="0"/>
                  <w:vAlign w:val="center"/>
                </w:tcPr>
                <w:p>
                  <w:pPr>
                    <w:adjustRightInd w:val="0"/>
                    <w:snapToGrid w:val="0"/>
                    <w:ind w:firstLine="400"/>
                    <w:jc w:val="center"/>
                    <w:rPr>
                      <w:rFonts w:hint="default" w:ascii="Times New Roman" w:hAnsi="Times New Roman" w:eastAsia="宋体" w:cs="Times New Roman"/>
                      <w:bCs/>
                      <w:snapToGrid w:val="0"/>
                      <w:color w:val="auto"/>
                      <w:sz w:val="20"/>
                    </w:rPr>
                  </w:pPr>
                </w:p>
              </w:tc>
              <w:tc>
                <w:tcPr>
                  <w:tcW w:w="773" w:type="pct"/>
                  <w:vMerge w:val="continue"/>
                  <w:noWrap w:val="0"/>
                  <w:vAlign w:val="center"/>
                </w:tcPr>
                <w:p>
                  <w:pPr>
                    <w:adjustRightInd w:val="0"/>
                    <w:snapToGrid w:val="0"/>
                    <w:ind w:firstLine="400"/>
                    <w:jc w:val="center"/>
                    <w:rPr>
                      <w:rFonts w:hint="default" w:ascii="Times New Roman" w:hAnsi="Times New Roman" w:eastAsia="宋体" w:cs="Times New Roman"/>
                      <w:bCs/>
                      <w:snapToGrid w:val="0"/>
                      <w:color w:val="auto"/>
                      <w:sz w:val="20"/>
                    </w:rPr>
                  </w:pPr>
                </w:p>
              </w:tc>
              <w:tc>
                <w:tcPr>
                  <w:tcW w:w="492" w:type="pct"/>
                  <w:vMerge w:val="continue"/>
                  <w:noWrap w:val="0"/>
                  <w:vAlign w:val="center"/>
                </w:tcPr>
                <w:p>
                  <w:pPr>
                    <w:adjustRightInd w:val="0"/>
                    <w:snapToGrid w:val="0"/>
                    <w:ind w:firstLine="400"/>
                    <w:jc w:val="center"/>
                    <w:rPr>
                      <w:rFonts w:hint="default" w:ascii="Times New Roman" w:hAnsi="Times New Roman" w:eastAsia="宋体" w:cs="Times New Roman"/>
                      <w:bCs/>
                      <w:snapToGrid w:val="0"/>
                      <w:color w:val="auto"/>
                      <w:sz w:val="20"/>
                    </w:rPr>
                  </w:pPr>
                </w:p>
              </w:tc>
              <w:tc>
                <w:tcPr>
                  <w:tcW w:w="504" w:type="pct"/>
                  <w:vMerge w:val="continue"/>
                  <w:noWrap w:val="0"/>
                  <w:vAlign w:val="center"/>
                </w:tcPr>
                <w:p>
                  <w:pPr>
                    <w:adjustRightInd w:val="0"/>
                    <w:snapToGrid w:val="0"/>
                    <w:ind w:firstLine="400"/>
                    <w:jc w:val="center"/>
                    <w:rPr>
                      <w:rFonts w:hint="default" w:ascii="Times New Roman" w:hAnsi="Times New Roman" w:eastAsia="宋体" w:cs="Times New Roman"/>
                      <w:bCs/>
                      <w:snapToGrid w:val="0"/>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pct"/>
                  <w:vMerge w:val="restar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auto"/>
                      <w:kern w:val="0"/>
                      <w:sz w:val="21"/>
                      <w:lang w:val="en-US" w:eastAsia="zh-CN" w:bidi="ar"/>
                    </w:rPr>
                  </w:pPr>
                  <w:r>
                    <w:rPr>
                      <w:rFonts w:hint="default" w:ascii="Times New Roman" w:hAnsi="Times New Roman" w:eastAsia="宋体" w:cs="Times New Roman"/>
                      <w:b w:val="0"/>
                      <w:bCs w:val="0"/>
                      <w:color w:val="auto"/>
                      <w:kern w:val="0"/>
                      <w:sz w:val="21"/>
                      <w:lang w:val="en-US" w:eastAsia="zh-CN" w:bidi="ar"/>
                    </w:rPr>
                    <w:t>环境空气</w:t>
                  </w:r>
                </w:p>
              </w:tc>
              <w:tc>
                <w:tcPr>
                  <w:tcW w:w="847"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auto"/>
                      <w:kern w:val="0"/>
                      <w:sz w:val="21"/>
                      <w:lang w:val="en-US" w:eastAsia="zh-CN" w:bidi="ar"/>
                    </w:rPr>
                  </w:pPr>
                  <w:r>
                    <w:rPr>
                      <w:rFonts w:hint="eastAsia" w:cs="Times New Roman"/>
                      <w:b w:val="0"/>
                      <w:bCs w:val="0"/>
                      <w:color w:val="auto"/>
                      <w:kern w:val="0"/>
                      <w:sz w:val="21"/>
                      <w:lang w:val="en-US" w:eastAsia="zh-CN" w:bidi="ar"/>
                    </w:rPr>
                    <w:t>东园黄家</w:t>
                  </w:r>
                </w:p>
              </w:tc>
              <w:tc>
                <w:tcPr>
                  <w:tcW w:w="391"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auto"/>
                      <w:kern w:val="0"/>
                      <w:sz w:val="21"/>
                      <w:lang w:val="en-US" w:eastAsia="zh-CN" w:bidi="ar"/>
                    </w:rPr>
                  </w:pPr>
                  <w:r>
                    <w:rPr>
                      <w:rFonts w:hint="eastAsia" w:cs="Times New Roman"/>
                      <w:b w:val="0"/>
                      <w:bCs w:val="0"/>
                      <w:color w:val="auto"/>
                      <w:kern w:val="0"/>
                      <w:sz w:val="21"/>
                      <w:lang w:val="en-US" w:eastAsia="zh-CN" w:bidi="ar"/>
                    </w:rPr>
                    <w:t>+176</w:t>
                  </w:r>
                </w:p>
              </w:tc>
              <w:tc>
                <w:tcPr>
                  <w:tcW w:w="599"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auto"/>
                      <w:kern w:val="0"/>
                      <w:sz w:val="21"/>
                      <w:lang w:val="en-US" w:eastAsia="zh-CN" w:bidi="ar"/>
                    </w:rPr>
                  </w:pPr>
                  <w:r>
                    <w:rPr>
                      <w:rFonts w:hint="eastAsia" w:cs="Times New Roman"/>
                      <w:b w:val="0"/>
                      <w:bCs w:val="0"/>
                      <w:color w:val="auto"/>
                      <w:kern w:val="0"/>
                      <w:sz w:val="21"/>
                      <w:lang w:val="en-US" w:eastAsia="zh-CN" w:bidi="ar"/>
                    </w:rPr>
                    <w:t>-193</w:t>
                  </w:r>
                </w:p>
              </w:tc>
              <w:tc>
                <w:tcPr>
                  <w:tcW w:w="410"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auto"/>
                      <w:kern w:val="0"/>
                      <w:sz w:val="21"/>
                      <w:lang w:val="en-US" w:eastAsia="zh-CN" w:bidi="ar"/>
                    </w:rPr>
                  </w:pPr>
                  <w:r>
                    <w:rPr>
                      <w:rFonts w:hint="default" w:ascii="Times New Roman" w:hAnsi="Times New Roman" w:eastAsia="宋体" w:cs="Times New Roman"/>
                      <w:b w:val="0"/>
                      <w:bCs w:val="0"/>
                      <w:color w:val="auto"/>
                      <w:kern w:val="0"/>
                      <w:sz w:val="21"/>
                      <w:lang w:val="en-US" w:eastAsia="zh-CN" w:bidi="ar"/>
                    </w:rPr>
                    <w:t>居民</w:t>
                  </w:r>
                </w:p>
              </w:tc>
              <w:tc>
                <w:tcPr>
                  <w:tcW w:w="435"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auto"/>
                      <w:kern w:val="0"/>
                      <w:sz w:val="21"/>
                      <w:lang w:val="en-US" w:eastAsia="zh-CN" w:bidi="ar"/>
                    </w:rPr>
                  </w:pPr>
                  <w:r>
                    <w:rPr>
                      <w:rFonts w:hint="eastAsia" w:cs="Times New Roman"/>
                      <w:b w:val="0"/>
                      <w:bCs w:val="0"/>
                      <w:color w:val="auto"/>
                      <w:kern w:val="0"/>
                      <w:sz w:val="21"/>
                      <w:lang w:val="en-US" w:eastAsia="zh-CN" w:bidi="ar"/>
                    </w:rPr>
                    <w:t>80</w:t>
                  </w:r>
                  <w:r>
                    <w:rPr>
                      <w:rFonts w:hint="default" w:ascii="Times New Roman" w:hAnsi="Times New Roman" w:eastAsia="宋体" w:cs="Times New Roman"/>
                      <w:b w:val="0"/>
                      <w:bCs w:val="0"/>
                      <w:color w:val="auto"/>
                      <w:kern w:val="0"/>
                      <w:sz w:val="21"/>
                      <w:lang w:val="en-US" w:eastAsia="zh-CN" w:bidi="ar"/>
                    </w:rPr>
                    <w:t>人</w:t>
                  </w:r>
                </w:p>
              </w:tc>
              <w:tc>
                <w:tcPr>
                  <w:tcW w:w="773" w:type="pct"/>
                  <w:vMerge w:val="restar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auto"/>
                      <w:kern w:val="0"/>
                      <w:sz w:val="21"/>
                      <w:lang w:val="en-US" w:eastAsia="zh-CN" w:bidi="ar"/>
                    </w:rPr>
                  </w:pPr>
                  <w:r>
                    <w:rPr>
                      <w:rFonts w:hint="default" w:ascii="Times New Roman" w:hAnsi="Times New Roman" w:eastAsia="宋体" w:cs="Times New Roman"/>
                      <w:b w:val="0"/>
                      <w:bCs w:val="0"/>
                      <w:color w:val="auto"/>
                      <w:kern w:val="0"/>
                      <w:sz w:val="21"/>
                      <w:lang w:val="en-US" w:eastAsia="zh-CN" w:bidi="ar"/>
                    </w:rPr>
                    <w:t>二类功能区</w:t>
                  </w:r>
                </w:p>
              </w:tc>
              <w:tc>
                <w:tcPr>
                  <w:tcW w:w="492"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auto"/>
                      <w:kern w:val="0"/>
                      <w:sz w:val="21"/>
                      <w:lang w:val="en-US" w:eastAsia="zh-CN" w:bidi="ar"/>
                    </w:rPr>
                  </w:pPr>
                  <w:r>
                    <w:rPr>
                      <w:rFonts w:hint="eastAsia" w:cs="Times New Roman"/>
                      <w:b w:val="0"/>
                      <w:bCs w:val="0"/>
                      <w:color w:val="auto"/>
                      <w:kern w:val="0"/>
                      <w:sz w:val="21"/>
                      <w:lang w:val="en-US" w:eastAsia="zh-CN" w:bidi="ar"/>
                    </w:rPr>
                    <w:t>东南</w:t>
                  </w:r>
                </w:p>
              </w:tc>
              <w:tc>
                <w:tcPr>
                  <w:tcW w:w="504"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auto"/>
                      <w:kern w:val="0"/>
                      <w:sz w:val="21"/>
                      <w:lang w:val="en-US" w:eastAsia="zh-CN" w:bidi="ar"/>
                    </w:rPr>
                  </w:pPr>
                  <w:r>
                    <w:rPr>
                      <w:rFonts w:hint="eastAsia" w:cs="Times New Roman"/>
                      <w:b w:val="0"/>
                      <w:bCs w:val="0"/>
                      <w:color w:val="auto"/>
                      <w:kern w:val="0"/>
                      <w:sz w:val="21"/>
                      <w:lang w:val="en-US" w:eastAsia="zh-CN" w:bidi="ar"/>
                    </w:rPr>
                    <w:t>268</w:t>
                  </w:r>
                  <w:r>
                    <w:rPr>
                      <w:rFonts w:hint="eastAsia" w:ascii="Times New Roman" w:hAnsi="Times New Roman" w:eastAsia="宋体" w:cs="Times New Roman"/>
                      <w:b w:val="0"/>
                      <w:bCs w:val="0"/>
                      <w:color w:val="auto"/>
                      <w:kern w:val="0"/>
                      <w:sz w:val="21"/>
                      <w:lang w:val="en-US" w:eastAsia="zh-CN" w:bidi="ar"/>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 w:type="pct"/>
                  <w:vMerge w:val="continue"/>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auto"/>
                      <w:kern w:val="0"/>
                      <w:sz w:val="21"/>
                      <w:lang w:val="en-US" w:eastAsia="zh-CN" w:bidi="ar"/>
                    </w:rPr>
                  </w:pPr>
                </w:p>
              </w:tc>
              <w:tc>
                <w:tcPr>
                  <w:tcW w:w="847" w:type="pct"/>
                  <w:noWrap w:val="0"/>
                  <w:vAlign w:val="center"/>
                </w:tcPr>
                <w:p>
                  <w:pPr>
                    <w:snapToGrid w:val="0"/>
                    <w:spacing w:line="240" w:lineRule="auto"/>
                    <w:ind w:firstLine="0" w:firstLineChars="0"/>
                    <w:jc w:val="center"/>
                    <w:rPr>
                      <w:rFonts w:hint="default" w:cs="Times New Roman"/>
                      <w:b w:val="0"/>
                      <w:bCs w:val="0"/>
                      <w:color w:val="auto"/>
                      <w:kern w:val="0"/>
                      <w:sz w:val="21"/>
                      <w:lang w:val="en-US" w:eastAsia="zh-CN" w:bidi="ar"/>
                    </w:rPr>
                  </w:pPr>
                  <w:r>
                    <w:rPr>
                      <w:rFonts w:hint="eastAsia" w:cs="Times New Roman"/>
                      <w:b w:val="0"/>
                      <w:bCs w:val="0"/>
                      <w:color w:val="auto"/>
                      <w:kern w:val="0"/>
                      <w:sz w:val="21"/>
                      <w:lang w:val="en-US" w:eastAsia="zh-CN" w:bidi="ar"/>
                    </w:rPr>
                    <w:t>风雨山村</w:t>
                  </w:r>
                </w:p>
              </w:tc>
              <w:tc>
                <w:tcPr>
                  <w:tcW w:w="391" w:type="pct"/>
                  <w:noWrap w:val="0"/>
                  <w:vAlign w:val="center"/>
                </w:tcPr>
                <w:p>
                  <w:pPr>
                    <w:snapToGrid w:val="0"/>
                    <w:spacing w:line="240" w:lineRule="auto"/>
                    <w:ind w:firstLine="0" w:firstLineChars="0"/>
                    <w:jc w:val="center"/>
                    <w:rPr>
                      <w:rFonts w:hint="default" w:cs="Times New Roman"/>
                      <w:b w:val="0"/>
                      <w:bCs w:val="0"/>
                      <w:color w:val="auto"/>
                      <w:kern w:val="0"/>
                      <w:sz w:val="21"/>
                      <w:lang w:val="en-US" w:eastAsia="zh-CN" w:bidi="ar"/>
                    </w:rPr>
                  </w:pPr>
                  <w:r>
                    <w:rPr>
                      <w:rFonts w:hint="eastAsia" w:cs="Times New Roman"/>
                      <w:b w:val="0"/>
                      <w:bCs w:val="0"/>
                      <w:color w:val="auto"/>
                      <w:kern w:val="0"/>
                      <w:sz w:val="21"/>
                      <w:lang w:val="en-US" w:eastAsia="zh-CN" w:bidi="ar"/>
                    </w:rPr>
                    <w:t>+275</w:t>
                  </w:r>
                </w:p>
              </w:tc>
              <w:tc>
                <w:tcPr>
                  <w:tcW w:w="599" w:type="pct"/>
                  <w:noWrap w:val="0"/>
                  <w:vAlign w:val="center"/>
                </w:tcPr>
                <w:p>
                  <w:pPr>
                    <w:snapToGrid w:val="0"/>
                    <w:spacing w:line="240" w:lineRule="auto"/>
                    <w:ind w:firstLine="0" w:firstLineChars="0"/>
                    <w:jc w:val="center"/>
                    <w:rPr>
                      <w:rFonts w:hint="default" w:cs="Times New Roman"/>
                      <w:b w:val="0"/>
                      <w:bCs w:val="0"/>
                      <w:color w:val="auto"/>
                      <w:kern w:val="0"/>
                      <w:sz w:val="21"/>
                      <w:lang w:val="en-US" w:eastAsia="zh-CN" w:bidi="ar"/>
                    </w:rPr>
                  </w:pPr>
                  <w:r>
                    <w:rPr>
                      <w:rFonts w:hint="eastAsia" w:cs="Times New Roman"/>
                      <w:b w:val="0"/>
                      <w:bCs w:val="0"/>
                      <w:color w:val="auto"/>
                      <w:kern w:val="0"/>
                      <w:sz w:val="21"/>
                      <w:lang w:val="en-US" w:eastAsia="zh-CN" w:bidi="ar"/>
                    </w:rPr>
                    <w:t>+60</w:t>
                  </w:r>
                </w:p>
              </w:tc>
              <w:tc>
                <w:tcPr>
                  <w:tcW w:w="410"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auto"/>
                      <w:kern w:val="0"/>
                      <w:sz w:val="21"/>
                      <w:lang w:val="en-US" w:eastAsia="zh-CN" w:bidi="ar"/>
                    </w:rPr>
                  </w:pPr>
                  <w:r>
                    <w:rPr>
                      <w:rFonts w:hint="eastAsia" w:cs="Times New Roman"/>
                      <w:b w:val="0"/>
                      <w:bCs w:val="0"/>
                      <w:color w:val="auto"/>
                      <w:kern w:val="0"/>
                      <w:sz w:val="21"/>
                      <w:lang w:val="en-US" w:eastAsia="zh-CN" w:bidi="ar"/>
                    </w:rPr>
                    <w:t>居民</w:t>
                  </w:r>
                </w:p>
              </w:tc>
              <w:tc>
                <w:tcPr>
                  <w:tcW w:w="435" w:type="pct"/>
                  <w:noWrap w:val="0"/>
                  <w:vAlign w:val="center"/>
                </w:tcPr>
                <w:p>
                  <w:pPr>
                    <w:snapToGrid w:val="0"/>
                    <w:spacing w:line="240" w:lineRule="auto"/>
                    <w:ind w:firstLine="0" w:firstLineChars="0"/>
                    <w:jc w:val="center"/>
                    <w:rPr>
                      <w:rFonts w:hint="default" w:cs="Times New Roman"/>
                      <w:b w:val="0"/>
                      <w:bCs w:val="0"/>
                      <w:color w:val="auto"/>
                      <w:kern w:val="0"/>
                      <w:sz w:val="21"/>
                      <w:lang w:val="en-US" w:eastAsia="zh-CN" w:bidi="ar"/>
                    </w:rPr>
                  </w:pPr>
                  <w:r>
                    <w:rPr>
                      <w:rFonts w:hint="eastAsia" w:cs="Times New Roman"/>
                      <w:b w:val="0"/>
                      <w:bCs w:val="0"/>
                      <w:color w:val="auto"/>
                      <w:kern w:val="0"/>
                      <w:sz w:val="21"/>
                      <w:lang w:val="en-US" w:eastAsia="zh-CN" w:bidi="ar"/>
                    </w:rPr>
                    <w:t>400人</w:t>
                  </w:r>
                </w:p>
              </w:tc>
              <w:tc>
                <w:tcPr>
                  <w:tcW w:w="773" w:type="pct"/>
                  <w:vMerge w:val="continue"/>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auto"/>
                      <w:kern w:val="0"/>
                      <w:sz w:val="21"/>
                      <w:lang w:val="en-US" w:eastAsia="zh-CN" w:bidi="ar"/>
                    </w:rPr>
                  </w:pPr>
                </w:p>
              </w:tc>
              <w:tc>
                <w:tcPr>
                  <w:tcW w:w="492" w:type="pct"/>
                  <w:noWrap w:val="0"/>
                  <w:vAlign w:val="center"/>
                </w:tcPr>
                <w:p>
                  <w:pPr>
                    <w:snapToGrid w:val="0"/>
                    <w:spacing w:line="240" w:lineRule="auto"/>
                    <w:ind w:firstLine="0" w:firstLineChars="0"/>
                    <w:jc w:val="center"/>
                    <w:rPr>
                      <w:rFonts w:hint="eastAsia" w:cs="Times New Roman"/>
                      <w:b w:val="0"/>
                      <w:bCs w:val="0"/>
                      <w:color w:val="auto"/>
                      <w:kern w:val="0"/>
                      <w:sz w:val="21"/>
                      <w:lang w:val="en-US" w:eastAsia="zh-CN" w:bidi="ar"/>
                    </w:rPr>
                  </w:pPr>
                  <w:r>
                    <w:rPr>
                      <w:rFonts w:hint="eastAsia" w:cs="Times New Roman"/>
                      <w:b w:val="0"/>
                      <w:bCs w:val="0"/>
                      <w:color w:val="auto"/>
                      <w:kern w:val="0"/>
                      <w:sz w:val="21"/>
                      <w:lang w:val="en-US" w:eastAsia="zh-CN" w:bidi="ar"/>
                    </w:rPr>
                    <w:t>东</w:t>
                  </w:r>
                </w:p>
              </w:tc>
              <w:tc>
                <w:tcPr>
                  <w:tcW w:w="504" w:type="pct"/>
                  <w:noWrap w:val="0"/>
                  <w:vAlign w:val="center"/>
                </w:tcPr>
                <w:p>
                  <w:pPr>
                    <w:snapToGrid w:val="0"/>
                    <w:spacing w:line="240" w:lineRule="auto"/>
                    <w:ind w:firstLine="0" w:firstLineChars="0"/>
                    <w:jc w:val="center"/>
                    <w:rPr>
                      <w:rFonts w:hint="default" w:cs="Times New Roman"/>
                      <w:b w:val="0"/>
                      <w:bCs w:val="0"/>
                      <w:color w:val="auto"/>
                      <w:kern w:val="0"/>
                      <w:sz w:val="21"/>
                      <w:lang w:val="en-US" w:eastAsia="zh-CN" w:bidi="ar"/>
                    </w:rPr>
                  </w:pPr>
                  <w:r>
                    <w:rPr>
                      <w:rFonts w:hint="eastAsia" w:cs="Times New Roman"/>
                      <w:b w:val="0"/>
                      <w:bCs w:val="0"/>
                      <w:color w:val="auto"/>
                      <w:kern w:val="0"/>
                      <w:sz w:val="21"/>
                      <w:lang w:val="en-US" w:eastAsia="zh-CN" w:bidi="ar"/>
                    </w:rPr>
                    <w:t>287m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6"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auto"/>
                      <w:kern w:val="0"/>
                      <w:sz w:val="21"/>
                      <w:lang w:val="en-US" w:eastAsia="zh-CN" w:bidi="ar"/>
                    </w:rPr>
                  </w:pPr>
                  <w:r>
                    <w:rPr>
                      <w:rFonts w:hint="default" w:ascii="Times New Roman" w:hAnsi="Times New Roman" w:eastAsia="宋体" w:cs="Times New Roman"/>
                      <w:b w:val="0"/>
                      <w:bCs w:val="0"/>
                      <w:color w:val="auto"/>
                      <w:kern w:val="0"/>
                      <w:sz w:val="21"/>
                      <w:lang w:val="en-US" w:eastAsia="zh-CN" w:bidi="ar"/>
                    </w:rPr>
                    <w:t>地表水</w:t>
                  </w:r>
                </w:p>
              </w:tc>
              <w:tc>
                <w:tcPr>
                  <w:tcW w:w="847"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auto"/>
                      <w:kern w:val="0"/>
                      <w:sz w:val="21"/>
                      <w:lang w:val="en-US" w:eastAsia="zh-CN" w:bidi="ar"/>
                    </w:rPr>
                  </w:pPr>
                  <w:r>
                    <w:rPr>
                      <w:rFonts w:hint="eastAsia" w:cs="Times New Roman"/>
                      <w:b w:val="0"/>
                      <w:bCs w:val="0"/>
                      <w:color w:val="auto"/>
                      <w:kern w:val="0"/>
                      <w:sz w:val="21"/>
                      <w:lang w:val="en-US" w:eastAsia="zh-CN" w:bidi="ar"/>
                    </w:rPr>
                    <w:t>饶河</w:t>
                  </w:r>
                </w:p>
              </w:tc>
              <w:tc>
                <w:tcPr>
                  <w:tcW w:w="1836" w:type="pct"/>
                  <w:gridSpan w:val="4"/>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auto"/>
                      <w:kern w:val="0"/>
                      <w:sz w:val="21"/>
                      <w:lang w:val="en-US" w:eastAsia="zh-CN" w:bidi="ar"/>
                    </w:rPr>
                  </w:pPr>
                  <w:r>
                    <w:rPr>
                      <w:rFonts w:hint="eastAsia" w:ascii="Times New Roman" w:hAnsi="Times New Roman" w:cs="Times New Roman"/>
                      <w:b w:val="0"/>
                      <w:bCs w:val="0"/>
                      <w:color w:val="auto"/>
                      <w:kern w:val="0"/>
                      <w:sz w:val="21"/>
                      <w:lang w:val="en-US" w:eastAsia="zh-CN" w:bidi="ar"/>
                    </w:rPr>
                    <w:t>/</w:t>
                  </w:r>
                </w:p>
              </w:tc>
              <w:tc>
                <w:tcPr>
                  <w:tcW w:w="773"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auto"/>
                      <w:kern w:val="0"/>
                      <w:sz w:val="21"/>
                      <w:lang w:val="en-US" w:eastAsia="zh-CN" w:bidi="ar"/>
                    </w:rPr>
                  </w:pPr>
                  <w:r>
                    <w:rPr>
                      <w:rFonts w:hint="default" w:ascii="Times New Roman" w:hAnsi="Times New Roman" w:eastAsia="宋体" w:cs="Times New Roman"/>
                      <w:b w:val="0"/>
                      <w:bCs w:val="0"/>
                      <w:color w:val="auto"/>
                      <w:kern w:val="0"/>
                      <w:sz w:val="21"/>
                      <w:lang w:val="en-US" w:eastAsia="zh-CN" w:bidi="ar"/>
                    </w:rPr>
                    <w:t xml:space="preserve"> Ⅲ类功能区</w:t>
                  </w:r>
                </w:p>
              </w:tc>
              <w:tc>
                <w:tcPr>
                  <w:tcW w:w="492"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auto"/>
                      <w:kern w:val="0"/>
                      <w:sz w:val="21"/>
                      <w:lang w:val="en-US" w:eastAsia="zh-CN" w:bidi="ar"/>
                    </w:rPr>
                  </w:pPr>
                  <w:r>
                    <w:rPr>
                      <w:rFonts w:hint="eastAsia" w:cs="Times New Roman"/>
                      <w:b w:val="0"/>
                      <w:bCs w:val="0"/>
                      <w:color w:val="auto"/>
                      <w:kern w:val="0"/>
                      <w:sz w:val="21"/>
                      <w:lang w:val="en-US" w:eastAsia="zh-CN" w:bidi="ar"/>
                    </w:rPr>
                    <w:t>西</w:t>
                  </w:r>
                </w:p>
              </w:tc>
              <w:tc>
                <w:tcPr>
                  <w:tcW w:w="504"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auto"/>
                      <w:kern w:val="0"/>
                      <w:sz w:val="21"/>
                      <w:lang w:val="en-US" w:eastAsia="zh-CN" w:bidi="ar"/>
                    </w:rPr>
                  </w:pPr>
                  <w:r>
                    <w:rPr>
                      <w:rFonts w:hint="eastAsia" w:cs="Times New Roman"/>
                      <w:b w:val="0"/>
                      <w:bCs w:val="0"/>
                      <w:color w:val="auto"/>
                      <w:kern w:val="0"/>
                      <w:sz w:val="21"/>
                      <w:lang w:val="en-US" w:eastAsia="zh-CN" w:bidi="ar"/>
                    </w:rPr>
                    <w:t>3600m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noWrap w:val="0"/>
                  <w:vAlign w:val="center"/>
                </w:tcPr>
                <w:p>
                  <w:pPr>
                    <w:snapToGrid w:val="0"/>
                    <w:spacing w:line="240" w:lineRule="auto"/>
                    <w:ind w:firstLine="0" w:firstLineChars="0"/>
                    <w:jc w:val="center"/>
                    <w:rPr>
                      <w:rFonts w:hint="eastAsia" w:cs="Times New Roman"/>
                      <w:b w:val="0"/>
                      <w:bCs w:val="0"/>
                      <w:color w:val="auto"/>
                      <w:kern w:val="0"/>
                      <w:sz w:val="21"/>
                      <w:lang w:val="en-US" w:eastAsia="zh-CN" w:bidi="ar"/>
                    </w:rPr>
                  </w:pPr>
                  <w:r>
                    <w:rPr>
                      <w:rFonts w:hint="eastAsia" w:cs="Times New Roman"/>
                      <w:b w:val="0"/>
                      <w:bCs w:val="0"/>
                      <w:color w:val="auto"/>
                      <w:kern w:val="0"/>
                      <w:sz w:val="21"/>
                      <w:lang w:val="en-US" w:eastAsia="zh-CN" w:bidi="ar"/>
                    </w:rPr>
                    <w:t>以项目中心点坐标（</w:t>
                  </w:r>
                  <w:r>
                    <w:rPr>
                      <w:rFonts w:hint="default" w:ascii="Times New Roman" w:hAnsi="Times New Roman" w:cs="Times New Roman"/>
                      <w:b w:val="0"/>
                      <w:bCs w:val="0"/>
                      <w:color w:val="auto"/>
                      <w:kern w:val="0"/>
                      <w:sz w:val="21"/>
                      <w:lang w:val="en-US" w:eastAsia="zh-CN" w:bidi="ar"/>
                    </w:rPr>
                    <w:t>E</w:t>
                  </w:r>
                  <w:r>
                    <w:rPr>
                      <w:rFonts w:hint="eastAsia" w:cs="Times New Roman"/>
                      <w:b w:val="0"/>
                      <w:bCs w:val="0"/>
                      <w:color w:val="auto"/>
                      <w:kern w:val="0"/>
                      <w:sz w:val="21"/>
                      <w:lang w:val="en-US" w:eastAsia="zh-CN" w:bidi="ar"/>
                    </w:rPr>
                    <w:t>116</w:t>
                  </w:r>
                  <w:r>
                    <w:rPr>
                      <w:rFonts w:hint="default" w:ascii="Times New Roman" w:hAnsi="Times New Roman" w:cs="Times New Roman"/>
                      <w:b w:val="0"/>
                      <w:bCs w:val="0"/>
                      <w:color w:val="auto"/>
                      <w:kern w:val="0"/>
                      <w:sz w:val="21"/>
                      <w:lang w:val="en-US" w:eastAsia="zh-CN" w:bidi="ar"/>
                    </w:rPr>
                    <w:t>°</w:t>
                  </w:r>
                  <w:r>
                    <w:rPr>
                      <w:rFonts w:hint="eastAsia" w:cs="Times New Roman"/>
                      <w:b w:val="0"/>
                      <w:bCs w:val="0"/>
                      <w:color w:val="auto"/>
                      <w:kern w:val="0"/>
                      <w:sz w:val="21"/>
                      <w:lang w:val="en-US" w:eastAsia="zh-CN" w:bidi="ar"/>
                    </w:rPr>
                    <w:t>40</w:t>
                  </w:r>
                  <w:r>
                    <w:rPr>
                      <w:rFonts w:hint="default" w:ascii="Times New Roman" w:hAnsi="Times New Roman" w:cs="Times New Roman"/>
                      <w:b w:val="0"/>
                      <w:bCs w:val="0"/>
                      <w:color w:val="auto"/>
                      <w:kern w:val="0"/>
                      <w:sz w:val="21"/>
                      <w:lang w:val="en-US" w:eastAsia="zh-CN" w:bidi="ar"/>
                    </w:rPr>
                    <w:t>′</w:t>
                  </w:r>
                  <w:r>
                    <w:rPr>
                      <w:rFonts w:hint="eastAsia" w:cs="Times New Roman"/>
                      <w:b w:val="0"/>
                      <w:bCs w:val="0"/>
                      <w:color w:val="auto"/>
                      <w:kern w:val="0"/>
                      <w:sz w:val="21"/>
                      <w:lang w:val="en-US" w:eastAsia="zh-CN" w:bidi="ar"/>
                    </w:rPr>
                    <w:t>54.86</w:t>
                  </w:r>
                  <w:r>
                    <w:rPr>
                      <w:rFonts w:hint="default" w:ascii="Times New Roman" w:hAnsi="Times New Roman" w:cs="Times New Roman"/>
                      <w:b w:val="0"/>
                      <w:bCs w:val="0"/>
                      <w:color w:val="auto"/>
                      <w:kern w:val="0"/>
                      <w:sz w:val="21"/>
                      <w:lang w:val="en-US" w:eastAsia="zh-CN" w:bidi="ar"/>
                    </w:rPr>
                    <w:t>″，N2</w:t>
                  </w:r>
                  <w:r>
                    <w:rPr>
                      <w:rFonts w:hint="eastAsia" w:cs="Times New Roman"/>
                      <w:b w:val="0"/>
                      <w:bCs w:val="0"/>
                      <w:color w:val="auto"/>
                      <w:kern w:val="0"/>
                      <w:sz w:val="21"/>
                      <w:lang w:val="en-US" w:eastAsia="zh-CN" w:bidi="ar"/>
                    </w:rPr>
                    <w:t>9</w:t>
                  </w:r>
                  <w:r>
                    <w:rPr>
                      <w:rFonts w:hint="default" w:ascii="Times New Roman" w:hAnsi="Times New Roman" w:cs="Times New Roman"/>
                      <w:b w:val="0"/>
                      <w:bCs w:val="0"/>
                      <w:color w:val="auto"/>
                      <w:kern w:val="0"/>
                      <w:sz w:val="21"/>
                      <w:lang w:val="en-US" w:eastAsia="zh-CN" w:bidi="ar"/>
                    </w:rPr>
                    <w:t>°</w:t>
                  </w:r>
                  <w:r>
                    <w:rPr>
                      <w:rFonts w:hint="eastAsia" w:cs="Times New Roman"/>
                      <w:b w:val="0"/>
                      <w:bCs w:val="0"/>
                      <w:color w:val="auto"/>
                      <w:kern w:val="0"/>
                      <w:sz w:val="21"/>
                      <w:lang w:val="en-US" w:eastAsia="zh-CN" w:bidi="ar"/>
                    </w:rPr>
                    <w:t>01</w:t>
                  </w:r>
                  <w:r>
                    <w:rPr>
                      <w:rFonts w:hint="default" w:ascii="Times New Roman" w:hAnsi="Times New Roman" w:cs="Times New Roman"/>
                      <w:b w:val="0"/>
                      <w:bCs w:val="0"/>
                      <w:color w:val="auto"/>
                      <w:kern w:val="0"/>
                      <w:sz w:val="21"/>
                      <w:lang w:val="en-US" w:eastAsia="zh-CN" w:bidi="ar"/>
                    </w:rPr>
                    <w:t>′</w:t>
                  </w:r>
                  <w:r>
                    <w:rPr>
                      <w:rFonts w:hint="eastAsia" w:cs="Times New Roman"/>
                      <w:b w:val="0"/>
                      <w:bCs w:val="0"/>
                      <w:color w:val="auto"/>
                      <w:kern w:val="0"/>
                      <w:sz w:val="21"/>
                      <w:lang w:val="en-US" w:eastAsia="zh-CN" w:bidi="ar"/>
                    </w:rPr>
                    <w:t>50.15</w:t>
                  </w:r>
                  <w:r>
                    <w:rPr>
                      <w:rFonts w:hint="default" w:ascii="Times New Roman" w:hAnsi="Times New Roman" w:cs="Times New Roman"/>
                      <w:b w:val="0"/>
                      <w:bCs w:val="0"/>
                      <w:color w:val="auto"/>
                      <w:kern w:val="0"/>
                      <w:sz w:val="21"/>
                      <w:lang w:val="en-US" w:eastAsia="zh-CN" w:bidi="ar"/>
                    </w:rPr>
                    <w:t>″</w:t>
                  </w:r>
                  <w:r>
                    <w:rPr>
                      <w:rFonts w:hint="eastAsia" w:cs="Times New Roman"/>
                      <w:b w:val="0"/>
                      <w:bCs w:val="0"/>
                      <w:color w:val="auto"/>
                      <w:kern w:val="0"/>
                      <w:sz w:val="21"/>
                      <w:lang w:val="en-US" w:eastAsia="zh-CN" w:bidi="ar"/>
                    </w:rPr>
                    <w:t>）为坐标原点（0,0）</w:t>
                  </w:r>
                </w:p>
              </w:tc>
            </w:tr>
          </w:tbl>
          <w:p>
            <w:pPr>
              <w:pStyle w:val="4"/>
              <w:keepNext/>
              <w:keepLines/>
              <w:pageBreakBefore w:val="0"/>
              <w:widowControl w:val="0"/>
              <w:kinsoku/>
              <w:wordWrap/>
              <w:overflowPunct/>
              <w:topLinePunct w:val="0"/>
              <w:autoSpaceDE/>
              <w:autoSpaceDN/>
              <w:bidi w:val="0"/>
              <w:adjustRightInd/>
              <w:snapToGrid/>
              <w:spacing w:before="0" w:after="0" w:line="440" w:lineRule="exact"/>
              <w:ind w:left="0" w:leftChars="0" w:firstLine="0" w:firstLineChars="0"/>
              <w:textAlignment w:val="auto"/>
              <w:rPr>
                <w:rFonts w:hint="default" w:ascii="Times New Roman" w:hAnsi="Times New Roman"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05" w:hRule="atLeast"/>
          <w:jc w:val="center"/>
        </w:trPr>
        <w:tc>
          <w:tcPr>
            <w:tcW w:w="265" w:type="pct"/>
            <w:tcMar>
              <w:left w:w="28" w:type="dxa"/>
              <w:right w:w="28" w:type="dxa"/>
            </w:tcMar>
            <w:vAlign w:val="center"/>
          </w:tcPr>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污</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染</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物</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排</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放</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控</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制</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标</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准</w:t>
            </w:r>
          </w:p>
        </w:tc>
        <w:tc>
          <w:tcPr>
            <w:tcW w:w="4734" w:type="pct"/>
            <w:vAlign w:val="center"/>
          </w:tcPr>
          <w:p>
            <w:pPr>
              <w:spacing w:line="360" w:lineRule="auto"/>
              <w:ind w:left="0" w:leftChars="0" w:firstLine="0" w:firstLineChars="0"/>
              <w:rPr>
                <w:rFonts w:hint="default" w:ascii="Times New Roman" w:hAnsi="Times New Roman" w:cs="Times New Roman"/>
                <w:b/>
                <w:bCs w:val="0"/>
                <w:color w:val="000000" w:themeColor="text1"/>
                <w14:textFill>
                  <w14:solidFill>
                    <w14:schemeClr w14:val="tx1"/>
                  </w14:solidFill>
                </w14:textFill>
              </w:rPr>
            </w:pPr>
            <w:r>
              <w:rPr>
                <w:rFonts w:hint="default" w:ascii="Times New Roman" w:hAnsi="Times New Roman" w:cs="Times New Roman"/>
                <w:b/>
                <w:bCs w:val="0"/>
                <w:color w:val="000000" w:themeColor="text1"/>
                <w14:textFill>
                  <w14:solidFill>
                    <w14:schemeClr w14:val="tx1"/>
                  </w14:solidFill>
                </w14:textFill>
              </w:rPr>
              <w:t>1、废水</w:t>
            </w:r>
          </w:p>
          <w:p>
            <w:pPr>
              <w:spacing w:line="360" w:lineRule="auto"/>
              <w:ind w:firstLine="480"/>
              <w:rPr>
                <w:rFonts w:hint="default" w:ascii="Times New Roman" w:hAnsi="Times New Roman" w:cs="Times New Roman"/>
                <w:color w:val="000000" w:themeColor="text1"/>
                <w:kern w:val="0"/>
                <w14:textFill>
                  <w14:solidFill>
                    <w14:schemeClr w14:val="tx1"/>
                  </w14:solidFill>
                </w14:textFill>
              </w:rPr>
            </w:pPr>
            <w:r>
              <w:rPr>
                <w:rFonts w:hint="default" w:ascii="Times New Roman" w:hAnsi="Times New Roman" w:cs="Times New Roman"/>
                <w:color w:val="000000" w:themeColor="text1"/>
                <w:kern w:val="0"/>
                <w14:textFill>
                  <w14:solidFill>
                    <w14:schemeClr w14:val="tx1"/>
                  </w14:solidFill>
                </w14:textFill>
              </w:rPr>
              <w:t>项目</w:t>
            </w:r>
            <w:r>
              <w:rPr>
                <w:rFonts w:hint="eastAsia" w:cs="Times New Roman"/>
                <w:color w:val="000000" w:themeColor="text1"/>
                <w:kern w:val="0"/>
                <w:lang w:eastAsia="zh-CN"/>
                <w14:textFill>
                  <w14:solidFill>
                    <w14:schemeClr w14:val="tx1"/>
                  </w14:solidFill>
                </w14:textFill>
              </w:rPr>
              <w:t>废水排放执行</w:t>
            </w:r>
            <w:r>
              <w:rPr>
                <w:rFonts w:hint="eastAsia" w:cs="Times New Roman"/>
                <w:color w:val="000000" w:themeColor="text1"/>
                <w:kern w:val="0"/>
                <w:lang w:val="en-US" w:eastAsia="zh-CN"/>
                <w14:textFill>
                  <w14:solidFill>
                    <w14:schemeClr w14:val="tx1"/>
                  </w14:solidFill>
                </w14:textFill>
              </w:rPr>
              <w:t>鄱阳县</w:t>
            </w:r>
            <w:r>
              <w:rPr>
                <w:rFonts w:hint="eastAsia" w:cs="Times New Roman"/>
                <w:color w:val="000000" w:themeColor="text1"/>
                <w:kern w:val="0"/>
                <w:lang w:eastAsia="zh-CN"/>
                <w14:textFill>
                  <w14:solidFill>
                    <w14:schemeClr w14:val="tx1"/>
                  </w14:solidFill>
                </w14:textFill>
              </w:rPr>
              <w:t>污水处理厂纳管标准，即</w:t>
            </w:r>
            <w:r>
              <w:rPr>
                <w:rFonts w:hint="default" w:ascii="Times New Roman" w:hAnsi="Times New Roman" w:cs="Times New Roman"/>
                <w:color w:val="000000" w:themeColor="text1"/>
                <w14:textFill>
                  <w14:solidFill>
                    <w14:schemeClr w14:val="tx1"/>
                  </w14:solidFill>
                </w14:textFill>
              </w:rPr>
              <w:t>《污水综合排放标准》（GB8978-1996）表4中</w:t>
            </w:r>
            <w:r>
              <w:rPr>
                <w:rFonts w:hint="eastAsia" w:cs="Times New Roman"/>
                <w:color w:val="000000" w:themeColor="text1"/>
                <w:lang w:eastAsia="zh-CN"/>
                <w14:textFill>
                  <w14:solidFill>
                    <w14:schemeClr w14:val="tx1"/>
                  </w14:solidFill>
                </w14:textFill>
              </w:rPr>
              <w:t>三</w:t>
            </w:r>
            <w:r>
              <w:rPr>
                <w:rFonts w:hint="default" w:ascii="Times New Roman" w:hAnsi="Times New Roman" w:cs="Times New Roman"/>
                <w:color w:val="000000" w:themeColor="text1"/>
                <w14:textFill>
                  <w14:solidFill>
                    <w14:schemeClr w14:val="tx1"/>
                  </w14:solidFill>
                </w14:textFill>
              </w:rPr>
              <w:t>级标准</w:t>
            </w:r>
            <w:r>
              <w:rPr>
                <w:rFonts w:hint="eastAsia" w:cs="Times New Roman"/>
                <w:color w:val="auto"/>
                <w:sz w:val="24"/>
                <w:szCs w:val="24"/>
                <w:shd w:val="clear" w:color="auto" w:fill="auto"/>
                <w:lang w:val="en-US" w:eastAsia="zh-CN"/>
              </w:rPr>
              <w:t>；</w:t>
            </w:r>
            <w:r>
              <w:rPr>
                <w:rFonts w:hint="eastAsia" w:cs="Times New Roman"/>
                <w:color w:val="000000" w:themeColor="text1"/>
                <w:lang w:val="en-US" w:eastAsia="zh-CN"/>
                <w14:textFill>
                  <w14:solidFill>
                    <w14:schemeClr w14:val="tx1"/>
                  </w14:solidFill>
                </w14:textFill>
              </w:rPr>
              <w:t>鄱阳县</w:t>
            </w:r>
            <w:r>
              <w:rPr>
                <w:rFonts w:hint="default" w:ascii="Times New Roman" w:hAnsi="Times New Roman" w:cs="Times New Roman"/>
                <w:color w:val="000000" w:themeColor="text1"/>
                <w14:textFill>
                  <w14:solidFill>
                    <w14:schemeClr w14:val="tx1"/>
                  </w14:solidFill>
                </w14:textFill>
              </w:rPr>
              <w:t>污水处理厂尾水排放执行《城镇污水处理厂污染物排放标准》（GB18918-2002）表1中一级</w:t>
            </w:r>
            <w:r>
              <w:rPr>
                <w:rFonts w:hint="eastAsia" w:cs="Times New Roman"/>
                <w:color w:val="000000" w:themeColor="text1"/>
                <w:lang w:val="en-US" w:eastAsia="zh-CN"/>
                <w14:textFill>
                  <w14:solidFill>
                    <w14:schemeClr w14:val="tx1"/>
                  </w14:solidFill>
                </w14:textFill>
              </w:rPr>
              <w:t>A</w:t>
            </w:r>
            <w:r>
              <w:rPr>
                <w:rFonts w:hint="default" w:ascii="Times New Roman" w:hAnsi="Times New Roman" w:cs="Times New Roman"/>
                <w:color w:val="000000" w:themeColor="text1"/>
                <w14:textFill>
                  <w14:solidFill>
                    <w14:schemeClr w14:val="tx1"/>
                  </w14:solidFill>
                </w14:textFill>
              </w:rPr>
              <w:t>标准。</w:t>
            </w:r>
          </w:p>
          <w:p>
            <w:pPr>
              <w:spacing w:line="240" w:lineRule="auto"/>
              <w:ind w:firstLine="0" w:firstLineChars="0"/>
              <w:jc w:val="center"/>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表3-</w:t>
            </w:r>
            <w:r>
              <w:rPr>
                <w:rFonts w:hint="eastAsia" w:cs="Times New Roman"/>
                <w:b/>
                <w:color w:val="000000" w:themeColor="text1"/>
                <w:sz w:val="21"/>
                <w:szCs w:val="21"/>
                <w:lang w:val="en-US" w:eastAsia="zh-CN"/>
                <w14:textFill>
                  <w14:solidFill>
                    <w14:schemeClr w14:val="tx1"/>
                  </w14:solidFill>
                </w14:textFill>
              </w:rPr>
              <w:t>4</w:t>
            </w:r>
            <w:r>
              <w:rPr>
                <w:rFonts w:hint="default" w:ascii="Times New Roman" w:hAnsi="Times New Roman" w:cs="Times New Roman"/>
                <w:b/>
                <w:color w:val="000000" w:themeColor="text1"/>
                <w:sz w:val="21"/>
                <w:szCs w:val="21"/>
                <w14:textFill>
                  <w14:solidFill>
                    <w14:schemeClr w14:val="tx1"/>
                  </w14:solidFill>
                </w14:textFill>
              </w:rPr>
              <w:t xml:space="preserve">  污水排放执行标准   单位：mg/L</w:t>
            </w:r>
          </w:p>
          <w:tbl>
            <w:tblPr>
              <w:tblStyle w:val="21"/>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5"/>
              <w:gridCol w:w="1562"/>
              <w:gridCol w:w="911"/>
              <w:gridCol w:w="751"/>
              <w:gridCol w:w="824"/>
              <w:gridCol w:w="736"/>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69" w:type="pct"/>
                  <w:vAlign w:val="center"/>
                </w:tcPr>
                <w:p>
                  <w:pPr>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r>
                    <w:rPr>
                      <w:rFonts w:hint="default" w:ascii="Times New Roman" w:hAnsi="Times New Roman" w:cs="Times New Roman"/>
                      <w:b/>
                      <w:bCs/>
                      <w:color w:val="000000" w:themeColor="text1"/>
                      <w:kern w:val="0"/>
                      <w:sz w:val="21"/>
                      <w:szCs w:val="21"/>
                      <w14:textFill>
                        <w14:solidFill>
                          <w14:schemeClr w14:val="tx1"/>
                        </w14:solidFill>
                      </w14:textFill>
                    </w:rPr>
                    <w:t>指标</w:t>
                  </w:r>
                </w:p>
              </w:tc>
              <w:tc>
                <w:tcPr>
                  <w:tcW w:w="849" w:type="pct"/>
                  <w:vAlign w:val="center"/>
                </w:tcPr>
                <w:p>
                  <w:pPr>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r>
                    <w:rPr>
                      <w:rFonts w:hint="default" w:ascii="Times New Roman" w:hAnsi="Times New Roman" w:cs="Times New Roman"/>
                      <w:b/>
                      <w:bCs/>
                      <w:color w:val="000000" w:themeColor="text1"/>
                      <w:kern w:val="0"/>
                      <w:sz w:val="21"/>
                      <w:szCs w:val="21"/>
                      <w14:textFill>
                        <w14:solidFill>
                          <w14:schemeClr w14:val="tx1"/>
                        </w14:solidFill>
                      </w14:textFill>
                    </w:rPr>
                    <w:t>PH（无量纲）</w:t>
                  </w:r>
                </w:p>
              </w:tc>
              <w:tc>
                <w:tcPr>
                  <w:tcW w:w="495" w:type="pct"/>
                  <w:vAlign w:val="center"/>
                </w:tcPr>
                <w:p>
                  <w:pPr>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r>
                    <w:rPr>
                      <w:rFonts w:hint="default" w:ascii="Times New Roman" w:hAnsi="Times New Roman" w:cs="Times New Roman"/>
                      <w:b/>
                      <w:bCs/>
                      <w:color w:val="000000" w:themeColor="text1"/>
                      <w:kern w:val="0"/>
                      <w:sz w:val="21"/>
                      <w:szCs w:val="21"/>
                      <w14:textFill>
                        <w14:solidFill>
                          <w14:schemeClr w14:val="tx1"/>
                        </w14:solidFill>
                      </w14:textFill>
                    </w:rPr>
                    <w:t>COD</w:t>
                  </w:r>
                  <w:r>
                    <w:rPr>
                      <w:rFonts w:hint="default" w:ascii="Times New Roman" w:hAnsi="Times New Roman" w:cs="Times New Roman"/>
                      <w:b/>
                      <w:bCs/>
                      <w:color w:val="000000" w:themeColor="text1"/>
                      <w:kern w:val="0"/>
                      <w:sz w:val="21"/>
                      <w:szCs w:val="21"/>
                      <w:vertAlign w:val="subscript"/>
                      <w14:textFill>
                        <w14:solidFill>
                          <w14:schemeClr w14:val="tx1"/>
                        </w14:solidFill>
                      </w14:textFill>
                    </w:rPr>
                    <w:t>Cr</w:t>
                  </w:r>
                </w:p>
              </w:tc>
              <w:tc>
                <w:tcPr>
                  <w:tcW w:w="408" w:type="pct"/>
                  <w:vAlign w:val="center"/>
                </w:tcPr>
                <w:p>
                  <w:pPr>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r>
                    <w:rPr>
                      <w:rFonts w:hint="default" w:ascii="Times New Roman" w:hAnsi="Times New Roman" w:cs="Times New Roman"/>
                      <w:b/>
                      <w:bCs/>
                      <w:color w:val="000000" w:themeColor="text1"/>
                      <w:kern w:val="0"/>
                      <w:sz w:val="21"/>
                      <w:szCs w:val="21"/>
                      <w14:textFill>
                        <w14:solidFill>
                          <w14:schemeClr w14:val="tx1"/>
                        </w14:solidFill>
                      </w14:textFill>
                    </w:rPr>
                    <w:t>SS</w:t>
                  </w:r>
                </w:p>
              </w:tc>
              <w:tc>
                <w:tcPr>
                  <w:tcW w:w="448" w:type="pct"/>
                  <w:vAlign w:val="center"/>
                </w:tcPr>
                <w:p>
                  <w:pPr>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r>
                    <w:rPr>
                      <w:rFonts w:hint="default" w:ascii="Times New Roman" w:hAnsi="Times New Roman" w:cs="Times New Roman"/>
                      <w:b/>
                      <w:bCs/>
                      <w:color w:val="000000" w:themeColor="text1"/>
                      <w:kern w:val="0"/>
                      <w:sz w:val="21"/>
                      <w:szCs w:val="21"/>
                      <w14:textFill>
                        <w14:solidFill>
                          <w14:schemeClr w14:val="tx1"/>
                        </w14:solidFill>
                      </w14:textFill>
                    </w:rPr>
                    <w:t>BOD</w:t>
                  </w:r>
                  <w:r>
                    <w:rPr>
                      <w:rFonts w:hint="default" w:ascii="Times New Roman" w:hAnsi="Times New Roman" w:cs="Times New Roman"/>
                      <w:b/>
                      <w:bCs/>
                      <w:color w:val="000000" w:themeColor="text1"/>
                      <w:kern w:val="0"/>
                      <w:sz w:val="21"/>
                      <w:szCs w:val="21"/>
                      <w:vertAlign w:val="subscript"/>
                      <w14:textFill>
                        <w14:solidFill>
                          <w14:schemeClr w14:val="tx1"/>
                        </w14:solidFill>
                      </w14:textFill>
                    </w:rPr>
                    <w:t>5</w:t>
                  </w:r>
                </w:p>
              </w:tc>
              <w:tc>
                <w:tcPr>
                  <w:tcW w:w="400" w:type="pct"/>
                  <w:vAlign w:val="center"/>
                </w:tcPr>
                <w:p>
                  <w:pPr>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r>
                    <w:rPr>
                      <w:rFonts w:hint="default" w:ascii="Times New Roman" w:hAnsi="Times New Roman" w:cs="Times New Roman"/>
                      <w:b/>
                      <w:bCs/>
                      <w:color w:val="000000" w:themeColor="text1"/>
                      <w:kern w:val="0"/>
                      <w:sz w:val="21"/>
                      <w:szCs w:val="21"/>
                      <w14:textFill>
                        <w14:solidFill>
                          <w14:schemeClr w14:val="tx1"/>
                        </w14:solidFill>
                      </w14:textFill>
                    </w:rPr>
                    <w:t>氨氮</w:t>
                  </w:r>
                </w:p>
              </w:tc>
              <w:tc>
                <w:tcPr>
                  <w:tcW w:w="629" w:type="pct"/>
                  <w:vAlign w:val="center"/>
                </w:tcPr>
                <w:p>
                  <w:pPr>
                    <w:spacing w:line="240" w:lineRule="auto"/>
                    <w:ind w:firstLine="0" w:firstLineChars="0"/>
                    <w:jc w:val="center"/>
                    <w:rPr>
                      <w:rFonts w:hint="eastAsia" w:ascii="Times New Roman" w:hAnsi="Times New Roman" w:eastAsia="宋体" w:cs="Times New Roman"/>
                      <w:b/>
                      <w:bCs/>
                      <w:color w:val="000000" w:themeColor="text1"/>
                      <w:kern w:val="0"/>
                      <w:sz w:val="21"/>
                      <w:szCs w:val="21"/>
                      <w:lang w:eastAsia="zh-CN"/>
                      <w14:textFill>
                        <w14:solidFill>
                          <w14:schemeClr w14:val="tx1"/>
                        </w14:solidFill>
                      </w14:textFill>
                    </w:rPr>
                  </w:pPr>
                  <w:r>
                    <w:rPr>
                      <w:rFonts w:hint="eastAsia" w:cs="Times New Roman"/>
                      <w:b/>
                      <w:bCs/>
                      <w:color w:val="000000" w:themeColor="text1"/>
                      <w:kern w:val="0"/>
                      <w:sz w:val="21"/>
                      <w:szCs w:val="21"/>
                      <w:lang w:eastAsia="zh-CN"/>
                      <w14:textFill>
                        <w14:solidFill>
                          <w14:schemeClr w14:val="tx1"/>
                        </w14:solidFill>
                      </w14:textFill>
                    </w:rPr>
                    <w:t>动植物油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69" w:type="pct"/>
                  <w:vAlign w:val="center"/>
                </w:tcPr>
                <w:p>
                  <w:pPr>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污水综合排放标准</w:t>
                  </w:r>
                </w:p>
              </w:tc>
              <w:tc>
                <w:tcPr>
                  <w:tcW w:w="849" w:type="pct"/>
                  <w:vAlign w:val="center"/>
                </w:tcPr>
                <w:p>
                  <w:pPr>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6-9</w:t>
                  </w:r>
                </w:p>
              </w:tc>
              <w:tc>
                <w:tcPr>
                  <w:tcW w:w="495" w:type="pct"/>
                  <w:vAlign w:val="center"/>
                </w:tcPr>
                <w:p>
                  <w:pPr>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500</w:t>
                  </w:r>
                </w:p>
              </w:tc>
              <w:tc>
                <w:tcPr>
                  <w:tcW w:w="408" w:type="pct"/>
                  <w:vAlign w:val="center"/>
                </w:tcPr>
                <w:p>
                  <w:pPr>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400</w:t>
                  </w:r>
                </w:p>
              </w:tc>
              <w:tc>
                <w:tcPr>
                  <w:tcW w:w="448" w:type="pct"/>
                  <w:vAlign w:val="center"/>
                </w:tcPr>
                <w:p>
                  <w:pPr>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300</w:t>
                  </w:r>
                </w:p>
              </w:tc>
              <w:tc>
                <w:tcPr>
                  <w:tcW w:w="400" w:type="pct"/>
                  <w:vAlign w:val="center"/>
                </w:tcPr>
                <w:p>
                  <w:pPr>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w:t>
                  </w:r>
                </w:p>
              </w:tc>
              <w:tc>
                <w:tcPr>
                  <w:tcW w:w="629" w:type="pct"/>
                  <w:vAlign w:val="center"/>
                </w:tcPr>
                <w:p>
                  <w:pPr>
                    <w:spacing w:line="240" w:lineRule="auto"/>
                    <w:ind w:firstLine="0" w:firstLineChars="0"/>
                    <w:jc w:val="center"/>
                    <w:rPr>
                      <w:rFonts w:hint="default"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69" w:type="pct"/>
                  <w:vAlign w:val="center"/>
                </w:tcPr>
                <w:p>
                  <w:pPr>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城镇污水处理厂污染物排放标准</w:t>
                  </w:r>
                </w:p>
              </w:tc>
              <w:tc>
                <w:tcPr>
                  <w:tcW w:w="849" w:type="pct"/>
                  <w:vAlign w:val="center"/>
                </w:tcPr>
                <w:p>
                  <w:pPr>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6-9</w:t>
                  </w:r>
                </w:p>
              </w:tc>
              <w:tc>
                <w:tcPr>
                  <w:tcW w:w="495" w:type="pct"/>
                  <w:vAlign w:val="center"/>
                </w:tcPr>
                <w:p>
                  <w:pPr>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50</w:t>
                  </w:r>
                </w:p>
              </w:tc>
              <w:tc>
                <w:tcPr>
                  <w:tcW w:w="408" w:type="pct"/>
                  <w:vAlign w:val="center"/>
                </w:tcPr>
                <w:p>
                  <w:pPr>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10</w:t>
                  </w:r>
                </w:p>
              </w:tc>
              <w:tc>
                <w:tcPr>
                  <w:tcW w:w="448" w:type="pct"/>
                  <w:vAlign w:val="center"/>
                </w:tcPr>
                <w:p>
                  <w:pPr>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10</w:t>
                  </w:r>
                </w:p>
              </w:tc>
              <w:tc>
                <w:tcPr>
                  <w:tcW w:w="400" w:type="pct"/>
                  <w:vAlign w:val="center"/>
                </w:tcPr>
                <w:p>
                  <w:pPr>
                    <w:spacing w:line="240" w:lineRule="auto"/>
                    <w:ind w:firstLine="0" w:firstLineChars="0"/>
                    <w:jc w:val="cente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8</w:t>
                  </w:r>
                </w:p>
              </w:tc>
              <w:tc>
                <w:tcPr>
                  <w:tcW w:w="629" w:type="pct"/>
                  <w:vAlign w:val="center"/>
                </w:tcPr>
                <w:p>
                  <w:pPr>
                    <w:spacing w:line="240" w:lineRule="auto"/>
                    <w:ind w:firstLine="0" w:firstLineChars="0"/>
                    <w:jc w:val="center"/>
                    <w:rPr>
                      <w:rFonts w:hint="default"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1</w:t>
                  </w:r>
                </w:p>
              </w:tc>
            </w:tr>
          </w:tbl>
          <w:p>
            <w:pPr>
              <w:spacing w:line="360" w:lineRule="auto"/>
              <w:ind w:left="0" w:leftChars="0" w:firstLine="0" w:firstLineChars="0"/>
              <w:rPr>
                <w:rFonts w:hint="default" w:ascii="Times New Roman" w:hAnsi="Times New Roman" w:cs="Times New Roman"/>
                <w:b/>
                <w:bCs w:val="0"/>
                <w:color w:val="000000" w:themeColor="text1"/>
                <w14:textFill>
                  <w14:solidFill>
                    <w14:schemeClr w14:val="tx1"/>
                  </w14:solidFill>
                </w14:textFill>
              </w:rPr>
            </w:pPr>
            <w:r>
              <w:rPr>
                <w:rFonts w:hint="default" w:ascii="Times New Roman" w:hAnsi="Times New Roman" w:cs="Times New Roman"/>
                <w:b/>
                <w:bCs w:val="0"/>
                <w:color w:val="000000" w:themeColor="text1"/>
                <w14:textFill>
                  <w14:solidFill>
                    <w14:schemeClr w14:val="tx1"/>
                  </w14:solidFill>
                </w14:textFill>
              </w:rPr>
              <w:t>2、废气</w:t>
            </w:r>
          </w:p>
          <w:p>
            <w:pPr>
              <w:spacing w:line="360" w:lineRule="auto"/>
              <w:ind w:firstLine="480"/>
              <w:rPr>
                <w:rFonts w:hint="default" w:ascii="Times New Roman" w:hAnsi="Times New Roman" w:cs="Times New Roman"/>
                <w:color w:val="000000" w:themeColor="text1"/>
                <w:kern w:val="0"/>
                <w14:textFill>
                  <w14:solidFill>
                    <w14:schemeClr w14:val="tx1"/>
                  </w14:solidFill>
                </w14:textFill>
              </w:rPr>
            </w:pPr>
            <w:r>
              <w:rPr>
                <w:rFonts w:hint="eastAsia" w:cs="Times New Roman"/>
                <w:color w:val="000000" w:themeColor="text1"/>
                <w:kern w:val="0"/>
                <w:lang w:eastAsia="zh-CN"/>
                <w14:textFill>
                  <w14:solidFill>
                    <w14:schemeClr w14:val="tx1"/>
                  </w14:solidFill>
                </w14:textFill>
              </w:rPr>
              <w:t>项目</w:t>
            </w:r>
            <w:r>
              <w:rPr>
                <w:rFonts w:hint="default" w:ascii="Times New Roman" w:hAnsi="Times New Roman" w:cs="Times New Roman"/>
                <w:color w:val="000000" w:themeColor="text1"/>
                <w:kern w:val="0"/>
                <w14:textFill>
                  <w14:solidFill>
                    <w14:schemeClr w14:val="tx1"/>
                  </w14:solidFill>
                </w14:textFill>
              </w:rPr>
              <w:t>施工期废气排放执行《大气污染物综合排放标准》（GB16297－1996）表2中的无组织排放标准浓度限值；运营期食堂油烟排放执行《饮食业油烟排放标准（试行）》（GB18483-2001）表2标准。</w:t>
            </w:r>
          </w:p>
          <w:p>
            <w:pPr>
              <w:spacing w:line="240" w:lineRule="auto"/>
              <w:ind w:firstLine="0" w:firstLineChars="0"/>
              <w:jc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表</w:t>
            </w:r>
            <w:r>
              <w:rPr>
                <w:rFonts w:hint="eastAsia" w:ascii="Times New Roman" w:hAnsi="Times New Roman" w:eastAsia="宋体" w:cs="Times New Roman"/>
                <w:b/>
                <w:color w:val="000000" w:themeColor="text1"/>
                <w:sz w:val="21"/>
                <w:szCs w:val="21"/>
                <w14:textFill>
                  <w14:solidFill>
                    <w14:schemeClr w14:val="tx1"/>
                  </w14:solidFill>
                </w14:textFill>
              </w:rPr>
              <w:t>3-</w:t>
            </w:r>
            <w:r>
              <w:rPr>
                <w:rFonts w:hint="eastAsia" w:ascii="Times New Roman" w:hAnsi="Times New Roman" w:eastAsia="宋体" w:cs="Times New Roman"/>
                <w:b/>
                <w:color w:val="000000" w:themeColor="text1"/>
                <w:sz w:val="21"/>
                <w:szCs w:val="21"/>
                <w:lang w:val="en-US" w:eastAsia="zh-CN"/>
                <w14:textFill>
                  <w14:solidFill>
                    <w14:schemeClr w14:val="tx1"/>
                  </w14:solidFill>
                </w14:textFill>
              </w:rPr>
              <w:t>5</w:t>
            </w:r>
            <w:r>
              <w:rPr>
                <w:rFonts w:hint="default" w:ascii="Times New Roman" w:hAnsi="Times New Roman" w:eastAsia="宋体" w:cs="Times New Roman"/>
                <w:b/>
                <w:color w:val="000000" w:themeColor="text1"/>
                <w:sz w:val="21"/>
                <w:szCs w:val="21"/>
                <w14:textFill>
                  <w14:solidFill>
                    <w14:schemeClr w14:val="tx1"/>
                  </w14:solidFill>
                </w14:textFill>
              </w:rPr>
              <w:t xml:space="preserve">  饮食业油烟排放标准（摘录）</w:t>
            </w:r>
          </w:p>
          <w:tbl>
            <w:tblPr>
              <w:tblStyle w:val="2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0"/>
              <w:gridCol w:w="1758"/>
              <w:gridCol w:w="30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7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b/>
                      <w:sz w:val="21"/>
                      <w:szCs w:val="21"/>
                    </w:rPr>
                  </w:pPr>
                  <w:r>
                    <w:rPr>
                      <w:b/>
                      <w:sz w:val="21"/>
                      <w:szCs w:val="21"/>
                    </w:rPr>
                    <w:t>规模</w:t>
                  </w:r>
                </w:p>
              </w:tc>
              <w:tc>
                <w:tcPr>
                  <w:tcW w:w="95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b/>
                      <w:sz w:val="21"/>
                      <w:szCs w:val="21"/>
                    </w:rPr>
                  </w:pPr>
                  <w:r>
                    <w:rPr>
                      <w:b/>
                      <w:sz w:val="21"/>
                      <w:szCs w:val="21"/>
                    </w:rPr>
                    <w:t>基准灶头数</w:t>
                  </w:r>
                </w:p>
              </w:tc>
              <w:tc>
                <w:tcPr>
                  <w:tcW w:w="166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b/>
                      <w:sz w:val="21"/>
                      <w:szCs w:val="21"/>
                    </w:rPr>
                  </w:pPr>
                  <w:r>
                    <w:rPr>
                      <w:b/>
                      <w:sz w:val="21"/>
                      <w:szCs w:val="21"/>
                    </w:rPr>
                    <w:t>最高允许排放浓度（kg/h）</w:t>
                  </w:r>
                </w:p>
              </w:tc>
              <w:tc>
                <w:tcPr>
                  <w:tcW w:w="1503"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b/>
                      <w:sz w:val="21"/>
                      <w:szCs w:val="21"/>
                    </w:rPr>
                  </w:pPr>
                  <w:r>
                    <w:rPr>
                      <w:b/>
                      <w:sz w:val="21"/>
                      <w:szCs w:val="21"/>
                    </w:rPr>
                    <w:t>净化设施最低去除效率（%）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7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sz w:val="21"/>
                      <w:szCs w:val="21"/>
                    </w:rPr>
                  </w:pPr>
                  <w:r>
                    <w:rPr>
                      <w:sz w:val="21"/>
                      <w:szCs w:val="21"/>
                    </w:rPr>
                    <w:t>大型</w:t>
                  </w:r>
                </w:p>
              </w:tc>
              <w:tc>
                <w:tcPr>
                  <w:tcW w:w="95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sz w:val="21"/>
                      <w:szCs w:val="21"/>
                    </w:rPr>
                  </w:pPr>
                  <w:r>
                    <w:rPr>
                      <w:sz w:val="21"/>
                      <w:szCs w:val="21"/>
                    </w:rPr>
                    <w:t>≥6</w:t>
                  </w:r>
                </w:p>
              </w:tc>
              <w:tc>
                <w:tcPr>
                  <w:tcW w:w="166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sz w:val="21"/>
                      <w:szCs w:val="21"/>
                    </w:rPr>
                  </w:pPr>
                  <w:r>
                    <w:rPr>
                      <w:sz w:val="21"/>
                      <w:szCs w:val="21"/>
                    </w:rPr>
                    <w:t>2.0mg/m</w:t>
                  </w:r>
                  <w:r>
                    <w:rPr>
                      <w:sz w:val="21"/>
                      <w:szCs w:val="21"/>
                      <w:vertAlign w:val="superscript"/>
                    </w:rPr>
                    <w:t>3</w:t>
                  </w:r>
                </w:p>
              </w:tc>
              <w:tc>
                <w:tcPr>
                  <w:tcW w:w="1503"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sz w:val="21"/>
                      <w:szCs w:val="21"/>
                    </w:rPr>
                  </w:pPr>
                  <w:r>
                    <w:rPr>
                      <w:sz w:val="21"/>
                      <w:szCs w:val="21"/>
                    </w:rPr>
                    <w:t>85</w:t>
                  </w:r>
                </w:p>
              </w:tc>
            </w:tr>
          </w:tbl>
          <w:p>
            <w:pPr>
              <w:spacing w:line="360" w:lineRule="auto"/>
              <w:ind w:left="0" w:leftChars="0" w:firstLine="0" w:firstLineChars="0"/>
              <w:rPr>
                <w:rFonts w:hint="default" w:ascii="Times New Roman" w:hAnsi="Times New Roman" w:cs="Times New Roman"/>
                <w:b/>
                <w:bCs w:val="0"/>
              </w:rPr>
            </w:pPr>
            <w:r>
              <w:rPr>
                <w:rFonts w:hint="default" w:ascii="Times New Roman" w:hAnsi="Times New Roman" w:cs="Times New Roman"/>
                <w:b/>
                <w:bCs w:val="0"/>
              </w:rPr>
              <w:t>3、噪声</w:t>
            </w:r>
          </w:p>
          <w:p>
            <w:pPr>
              <w:spacing w:line="360" w:lineRule="auto"/>
              <w:ind w:firstLine="480"/>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施工期噪声排放执行《建筑施工厂界环境噪声排放标准》（GB12523-2001）的噪声限值；运营期校界噪声执行《工业企业厂界环境噪声排放标准》（GB12348-2008）中的</w:t>
            </w:r>
            <w:r>
              <w:rPr>
                <w:rFonts w:hint="eastAsia" w:cs="Times New Roman"/>
                <w:bCs/>
                <w:color w:val="000000" w:themeColor="text1"/>
                <w:lang w:val="en-US" w:eastAsia="zh-CN"/>
                <w14:textFill>
                  <w14:solidFill>
                    <w14:schemeClr w14:val="tx1"/>
                  </w14:solidFill>
                </w14:textFill>
              </w:rPr>
              <w:t>2</w:t>
            </w:r>
            <w:r>
              <w:rPr>
                <w:rFonts w:hint="default" w:ascii="Times New Roman" w:hAnsi="Times New Roman" w:cs="Times New Roman"/>
                <w:bCs/>
                <w:color w:val="000000" w:themeColor="text1"/>
                <w14:textFill>
                  <w14:solidFill>
                    <w14:schemeClr w14:val="tx1"/>
                  </w14:solidFill>
                </w14:textFill>
              </w:rPr>
              <w:t>类标准。</w:t>
            </w:r>
          </w:p>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表3-</w:t>
            </w:r>
            <w:r>
              <w:rPr>
                <w:rFonts w:hint="eastAsia" w:cs="Times New Roman"/>
                <w:b/>
                <w:bCs/>
                <w:sz w:val="21"/>
                <w:szCs w:val="21"/>
                <w:lang w:val="en-US" w:eastAsia="zh-CN"/>
              </w:rPr>
              <w:t>6</w:t>
            </w:r>
            <w:r>
              <w:rPr>
                <w:rFonts w:hint="default" w:ascii="Times New Roman" w:hAnsi="Times New Roman" w:cs="Times New Roman"/>
                <w:b/>
                <w:bCs/>
                <w:sz w:val="21"/>
                <w:szCs w:val="21"/>
              </w:rPr>
              <w:t xml:space="preserve">   环境噪声排放标准（摘录）   单位：dB(A)</w:t>
            </w:r>
          </w:p>
          <w:tbl>
            <w:tblPr>
              <w:tblStyle w:val="21"/>
              <w:tblW w:w="4996"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0" w:type="dxa"/>
                <w:bottom w:w="0" w:type="dxa"/>
                <w:right w:w="0" w:type="dxa"/>
              </w:tblCellMar>
            </w:tblPr>
            <w:tblGrid>
              <w:gridCol w:w="6648"/>
              <w:gridCol w:w="1306"/>
              <w:gridCol w:w="124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jc w:val="center"/>
              </w:trPr>
              <w:tc>
                <w:tcPr>
                  <w:tcW w:w="3614" w:type="pct"/>
                  <w:tcBorders>
                    <w:bottom w:val="single" w:color="auto" w:sz="6" w:space="0"/>
                    <w:right w:val="single" w:color="auto" w:sz="6" w:space="0"/>
                  </w:tcBorders>
                  <w:vAlign w:val="center"/>
                </w:tcPr>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标准</w:t>
                  </w:r>
                </w:p>
              </w:tc>
              <w:tc>
                <w:tcPr>
                  <w:tcW w:w="710" w:type="pct"/>
                  <w:tcBorders>
                    <w:left w:val="single" w:color="auto" w:sz="6" w:space="0"/>
                    <w:bottom w:val="single" w:color="auto" w:sz="6" w:space="0"/>
                    <w:right w:val="single" w:color="auto" w:sz="6" w:space="0"/>
                  </w:tcBorders>
                  <w:vAlign w:val="center"/>
                </w:tcPr>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昼间</w:t>
                  </w:r>
                </w:p>
              </w:tc>
              <w:tc>
                <w:tcPr>
                  <w:tcW w:w="675" w:type="pct"/>
                  <w:tcBorders>
                    <w:left w:val="single" w:color="auto" w:sz="6" w:space="0"/>
                    <w:bottom w:val="single" w:color="auto" w:sz="6" w:space="0"/>
                  </w:tcBorders>
                  <w:vAlign w:val="center"/>
                </w:tcPr>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夜间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85" w:hRule="atLeast"/>
                <w:jc w:val="center"/>
              </w:trPr>
              <w:tc>
                <w:tcPr>
                  <w:tcW w:w="3614" w:type="pct"/>
                  <w:tcBorders>
                    <w:top w:val="single" w:color="auto" w:sz="6" w:space="0"/>
                    <w:bottom w:val="single" w:color="auto" w:sz="6" w:space="0"/>
                    <w:right w:val="single" w:color="auto" w:sz="6" w:space="0"/>
                  </w:tcBorders>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《建筑施工场界环境噪声排放标准》（GB12523-2011）</w:t>
                  </w:r>
                </w:p>
              </w:tc>
              <w:tc>
                <w:tcPr>
                  <w:tcW w:w="710" w:type="pct"/>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75</w:t>
                  </w:r>
                </w:p>
              </w:tc>
              <w:tc>
                <w:tcPr>
                  <w:tcW w:w="675" w:type="pct"/>
                  <w:tcBorders>
                    <w:top w:val="single" w:color="auto" w:sz="6" w:space="0"/>
                    <w:left w:val="single" w:color="auto" w:sz="6" w:space="0"/>
                    <w:bottom w:val="single" w:color="auto" w:sz="6" w:space="0"/>
                  </w:tcBorders>
                  <w:vAlign w:val="center"/>
                </w:tcPr>
                <w:p>
                  <w:pPr>
                    <w:spacing w:line="240" w:lineRule="auto"/>
                    <w:ind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66" w:hRule="atLeast"/>
                <w:jc w:val="center"/>
              </w:trPr>
              <w:tc>
                <w:tcPr>
                  <w:tcW w:w="3614" w:type="pct"/>
                  <w:tcBorders>
                    <w:top w:val="single" w:color="auto" w:sz="6" w:space="0"/>
                    <w:right w:val="single" w:color="auto" w:sz="6" w:space="0"/>
                  </w:tcBorders>
                  <w:vAlign w:val="center"/>
                </w:tcPr>
                <w:p>
                  <w:pPr>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《工业企业厂界环境噪声排放标准》（GB12348-2008）</w:t>
                  </w:r>
                  <w:r>
                    <w:rPr>
                      <w:rFonts w:hint="eastAsia" w:cs="Times New Roman"/>
                      <w:sz w:val="21"/>
                      <w:szCs w:val="21"/>
                      <w:lang w:val="en-US" w:eastAsia="zh-CN"/>
                    </w:rPr>
                    <w:t>2</w:t>
                  </w:r>
                  <w:r>
                    <w:rPr>
                      <w:rFonts w:hint="eastAsia" w:ascii="Times New Roman" w:hAnsi="Times New Roman" w:cs="Times New Roman"/>
                      <w:sz w:val="21"/>
                      <w:szCs w:val="21"/>
                      <w:lang w:val="en-US" w:eastAsia="zh-CN"/>
                    </w:rPr>
                    <w:t>类标准</w:t>
                  </w:r>
                </w:p>
              </w:tc>
              <w:tc>
                <w:tcPr>
                  <w:tcW w:w="710" w:type="pct"/>
                  <w:tcBorders>
                    <w:top w:val="single" w:color="auto" w:sz="6" w:space="0"/>
                    <w:left w:val="single" w:color="auto" w:sz="6" w:space="0"/>
                    <w:right w:val="single" w:color="auto" w:sz="6" w:space="0"/>
                  </w:tcBorders>
                  <w:vAlign w:val="center"/>
                </w:tcPr>
                <w:p>
                  <w:pPr>
                    <w:spacing w:line="240" w:lineRule="auto"/>
                    <w:ind w:firstLine="0" w:firstLineChars="0"/>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6</w:t>
                  </w:r>
                  <w:r>
                    <w:rPr>
                      <w:rFonts w:hint="eastAsia" w:cs="Times New Roman"/>
                      <w:sz w:val="21"/>
                      <w:szCs w:val="21"/>
                      <w:lang w:val="en-US" w:eastAsia="zh-CN"/>
                    </w:rPr>
                    <w:t>0</w:t>
                  </w:r>
                </w:p>
              </w:tc>
              <w:tc>
                <w:tcPr>
                  <w:tcW w:w="675" w:type="pct"/>
                  <w:tcBorders>
                    <w:top w:val="single" w:color="auto" w:sz="6" w:space="0"/>
                    <w:left w:val="single" w:color="auto" w:sz="6" w:space="0"/>
                    <w:bottom w:val="single" w:color="auto" w:sz="6" w:space="0"/>
                  </w:tcBorders>
                  <w:vAlign w:val="center"/>
                </w:tcPr>
                <w:p>
                  <w:pPr>
                    <w:spacing w:line="240" w:lineRule="auto"/>
                    <w:ind w:firstLine="0" w:firstLineChars="0"/>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5</w:t>
                  </w:r>
                  <w:r>
                    <w:rPr>
                      <w:rFonts w:hint="eastAsia" w:cs="Times New Roman"/>
                      <w:sz w:val="21"/>
                      <w:szCs w:val="21"/>
                      <w:lang w:val="en-US" w:eastAsia="zh-CN"/>
                    </w:rPr>
                    <w:t>0</w:t>
                  </w:r>
                </w:p>
              </w:tc>
            </w:tr>
          </w:tbl>
          <w:p>
            <w:pPr>
              <w:spacing w:line="360" w:lineRule="auto"/>
              <w:ind w:left="0" w:leftChars="0" w:firstLine="0" w:firstLineChars="0"/>
              <w:rPr>
                <w:rFonts w:hint="default" w:ascii="Times New Roman" w:hAnsi="Times New Roman" w:cs="Times New Roman"/>
                <w:b/>
                <w:bCs w:val="0"/>
              </w:rPr>
            </w:pPr>
            <w:r>
              <w:rPr>
                <w:rFonts w:hint="default" w:ascii="Times New Roman" w:hAnsi="Times New Roman" w:cs="Times New Roman"/>
                <w:b/>
                <w:bCs w:val="0"/>
              </w:rPr>
              <w:t>4、固体废物</w:t>
            </w:r>
          </w:p>
          <w:p>
            <w:pPr>
              <w:spacing w:line="360" w:lineRule="auto"/>
              <w:ind w:firstLine="480"/>
              <w:rPr>
                <w:rFonts w:hint="default" w:ascii="Times New Roman" w:hAnsi="Times New Roman" w:cs="Times New Roman"/>
                <w:kern w:val="0"/>
                <w:szCs w:val="21"/>
              </w:rPr>
            </w:pPr>
            <w:r>
              <w:rPr>
                <w:rFonts w:hint="default" w:ascii="Times New Roman" w:hAnsi="Times New Roman" w:cs="Times New Roman"/>
                <w:bCs/>
              </w:rPr>
              <w:t>一般工业固体废物临时贮存</w:t>
            </w:r>
            <w:r>
              <w:rPr>
                <w:rFonts w:hint="eastAsia" w:ascii="Times New Roman" w:hAnsi="Times New Roman" w:cs="Times New Roman"/>
                <w:bCs/>
                <w:lang w:val="en-US" w:eastAsia="zh-CN"/>
              </w:rPr>
              <w:t>应满足“防扬散、防流失、防渗漏”环境保护要求</w:t>
            </w:r>
            <w:r>
              <w:rPr>
                <w:rFonts w:hint="default" w:ascii="Times New Roman" w:hAnsi="Times New Roman" w:cs="Times New Roman"/>
                <w:bCs/>
              </w:rPr>
              <w:t>；危险废物临时贮存执行《危险废物贮存污染控制标准》（GB18597-2001）及其修改单。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265" w:type="pct"/>
            <w:vAlign w:val="center"/>
          </w:tcPr>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总量</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控制</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指标</w:t>
            </w:r>
          </w:p>
        </w:tc>
        <w:tc>
          <w:tcPr>
            <w:tcW w:w="4734" w:type="pct"/>
            <w:vAlign w:val="center"/>
          </w:tcPr>
          <w:p>
            <w:pPr>
              <w:ind w:left="0" w:leftChars="0" w:firstLine="0" w:firstLineChars="0"/>
              <w:rPr>
                <w:rFonts w:hint="default" w:ascii="Times New Roman" w:hAnsi="Times New Roman" w:cs="Times New Roman"/>
                <w:b/>
                <w:bCs/>
              </w:rPr>
            </w:pPr>
            <w:r>
              <w:rPr>
                <w:rFonts w:hint="default" w:ascii="Times New Roman" w:hAnsi="Times New Roman" w:cs="Times New Roman"/>
                <w:b/>
                <w:bCs/>
              </w:rPr>
              <w:t>1、总量控制内容</w:t>
            </w:r>
          </w:p>
          <w:p>
            <w:pPr>
              <w:ind w:firstLine="480"/>
              <w:rPr>
                <w:rFonts w:hint="default" w:ascii="Times New Roman" w:hAnsi="Times New Roman" w:cs="Times New Roman"/>
              </w:rPr>
            </w:pPr>
            <w:r>
              <w:rPr>
                <w:rFonts w:hint="default" w:ascii="Times New Roman" w:hAnsi="Times New Roman" w:cs="Times New Roman"/>
              </w:rPr>
              <w:t>根据国家《建设项目主要污染物排放总量指标审核及管理暂行办法》（环发[2014]197号）并综合考虑本项目的工艺和排污特点，结合所在区域环境现状及当地环境管理部门的要求，确定本项目污染物排放总量控制因子为：COD</w:t>
            </w:r>
            <w:r>
              <w:rPr>
                <w:rFonts w:hint="default" w:ascii="Times New Roman" w:hAnsi="Times New Roman" w:cs="Times New Roman"/>
                <w:vertAlign w:val="subscript"/>
              </w:rPr>
              <w:t>Cr</w:t>
            </w:r>
            <w:r>
              <w:rPr>
                <w:rFonts w:hint="default" w:ascii="Times New Roman" w:hAnsi="Times New Roman" w:cs="Times New Roman"/>
              </w:rPr>
              <w:t>、NH</w:t>
            </w:r>
            <w:r>
              <w:rPr>
                <w:rFonts w:hint="default" w:ascii="Times New Roman" w:hAnsi="Times New Roman" w:cs="Times New Roman"/>
                <w:vertAlign w:val="subscript"/>
              </w:rPr>
              <w:t>3</w:t>
            </w:r>
            <w:r>
              <w:rPr>
                <w:rFonts w:hint="default" w:ascii="Times New Roman" w:hAnsi="Times New Roman" w:cs="Times New Roman"/>
              </w:rPr>
              <w:t>-N。</w:t>
            </w:r>
          </w:p>
          <w:p>
            <w:pPr>
              <w:ind w:left="0" w:leftChars="0" w:firstLine="0" w:firstLineChars="0"/>
              <w:rPr>
                <w:rFonts w:hint="default" w:ascii="Times New Roman" w:hAnsi="Times New Roman" w:cs="Times New Roman"/>
                <w:b/>
                <w:bCs/>
              </w:rPr>
            </w:pPr>
            <w:r>
              <w:rPr>
                <w:rFonts w:hint="default" w:ascii="Times New Roman" w:hAnsi="Times New Roman" w:cs="Times New Roman"/>
                <w:b/>
                <w:bCs/>
              </w:rPr>
              <w:t>2、项目总量控制指标情况</w:t>
            </w:r>
          </w:p>
          <w:p>
            <w:pPr>
              <w:adjustRightInd w:val="0"/>
              <w:snapToGrid w:val="0"/>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表3-</w:t>
            </w:r>
            <w:r>
              <w:rPr>
                <w:rFonts w:hint="eastAsia" w:cs="Times New Roman"/>
                <w:b/>
                <w:bCs/>
                <w:sz w:val="21"/>
                <w:szCs w:val="21"/>
                <w:lang w:val="en-US" w:eastAsia="zh-CN"/>
              </w:rPr>
              <w:t>7</w:t>
            </w:r>
            <w:r>
              <w:rPr>
                <w:rFonts w:hint="default" w:ascii="Times New Roman" w:hAnsi="Times New Roman" w:cs="Times New Roman"/>
                <w:b/>
                <w:bCs/>
                <w:sz w:val="21"/>
                <w:szCs w:val="21"/>
              </w:rPr>
              <w:t xml:space="preserve">  项目总量控制指标</w:t>
            </w:r>
          </w:p>
          <w:tbl>
            <w:tblPr>
              <w:tblStyle w:val="21"/>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27"/>
              <w:gridCol w:w="2235"/>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8" w:type="pct"/>
                  <w:vAlign w:val="center"/>
                </w:tcPr>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总量控制污染物</w:t>
                  </w:r>
                </w:p>
              </w:tc>
              <w:tc>
                <w:tcPr>
                  <w:tcW w:w="1214" w:type="pct"/>
                  <w:vAlign w:val="center"/>
                </w:tcPr>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COD</w:t>
                  </w:r>
                  <w:r>
                    <w:rPr>
                      <w:rFonts w:hint="default" w:ascii="Times New Roman" w:hAnsi="Times New Roman" w:cs="Times New Roman"/>
                      <w:b/>
                      <w:bCs/>
                      <w:sz w:val="21"/>
                      <w:szCs w:val="21"/>
                      <w:vertAlign w:val="subscript"/>
                    </w:rPr>
                    <w:t>Cr</w:t>
                  </w:r>
                </w:p>
              </w:tc>
              <w:tc>
                <w:tcPr>
                  <w:tcW w:w="1216" w:type="pct"/>
                  <w:vAlign w:val="center"/>
                </w:tcPr>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2568"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总量控制指标</w:t>
                  </w:r>
                </w:p>
              </w:tc>
              <w:tc>
                <w:tcPr>
                  <w:tcW w:w="1214" w:type="pct"/>
                  <w:vAlign w:val="center"/>
                </w:tcPr>
                <w:p>
                  <w:pPr>
                    <w:spacing w:line="240" w:lineRule="auto"/>
                    <w:ind w:left="0" w:leftChars="0" w:right="0" w:rightChars="0" w:firstLine="0" w:firstLineChars="0"/>
                    <w:jc w:val="center"/>
                    <w:rPr>
                      <w:rFonts w:hint="default" w:eastAsia="宋体"/>
                      <w:lang w:val="en-US" w:eastAsia="zh-CN"/>
                    </w:rPr>
                  </w:pPr>
                  <w:r>
                    <w:rPr>
                      <w:rFonts w:hint="eastAsia"/>
                      <w:lang w:val="en-US" w:eastAsia="zh-CN"/>
                    </w:rPr>
                    <w:t>4.99</w:t>
                  </w:r>
                </w:p>
              </w:tc>
              <w:tc>
                <w:tcPr>
                  <w:tcW w:w="1216" w:type="pct"/>
                  <w:vAlign w:val="center"/>
                </w:tcPr>
                <w:p>
                  <w:pPr>
                    <w:spacing w:line="240" w:lineRule="auto"/>
                    <w:ind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0.798</w:t>
                  </w:r>
                </w:p>
              </w:tc>
            </w:tr>
          </w:tbl>
          <w:p>
            <w:pPr>
              <w:pStyle w:val="3"/>
              <w:ind w:firstLine="643"/>
              <w:rPr>
                <w:rFonts w:hint="default" w:ascii="Times New Roman" w:hAnsi="Times New Roman" w:cs="Times New Roman"/>
              </w:rPr>
            </w:pPr>
          </w:p>
        </w:tc>
      </w:tr>
    </w:tbl>
    <w:p>
      <w:pPr>
        <w:pStyle w:val="18"/>
        <w:jc w:val="center"/>
        <w:outlineLvl w:val="0"/>
        <w:rPr>
          <w:rFonts w:hint="default" w:ascii="Times New Roman" w:hAnsi="Times New Roman" w:eastAsia="黑体" w:cs="Times New Roman"/>
          <w:snapToGrid w:val="0"/>
          <w:sz w:val="30"/>
          <w:szCs w:val="30"/>
        </w:rPr>
      </w:pPr>
      <w:r>
        <w:rPr>
          <w:rFonts w:hint="default" w:ascii="Times New Roman" w:hAnsi="Times New Roman" w:eastAsia="黑体" w:cs="Times New Roman"/>
          <w:snapToGrid w:val="0"/>
          <w:sz w:val="36"/>
          <w:szCs w:val="36"/>
        </w:rPr>
        <w:br w:type="page"/>
      </w:r>
      <w:bookmarkStart w:id="7" w:name="_Toc71538799"/>
      <w:r>
        <w:rPr>
          <w:rFonts w:hint="default" w:ascii="Times New Roman" w:hAnsi="Times New Roman" w:eastAsia="黑体" w:cs="Times New Roman"/>
          <w:snapToGrid w:val="0"/>
          <w:sz w:val="30"/>
          <w:szCs w:val="30"/>
        </w:rPr>
        <w:t>四、主要环境影响和保护措施</w:t>
      </w:r>
      <w:bookmarkEnd w:id="7"/>
    </w:p>
    <w:tbl>
      <w:tblPr>
        <w:tblStyle w:val="21"/>
        <w:tblW w:w="503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2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369" w:type="pct"/>
            <w:tcMar>
              <w:left w:w="28" w:type="dxa"/>
              <w:right w:w="28" w:type="dxa"/>
            </w:tcMar>
            <w:vAlign w:val="center"/>
          </w:tcPr>
          <w:p>
            <w:pPr>
              <w:pStyle w:val="18"/>
              <w:adjustRightInd w:val="0"/>
              <w:snapToGrid w:val="0"/>
              <w:spacing w:before="0" w:beforeAutospacing="0" w:after="0" w:afterAutospacing="0"/>
              <w:ind w:firstLine="0" w:firstLineChars="0"/>
              <w:jc w:val="center"/>
              <w:rPr>
                <w:rFonts w:hint="default" w:ascii="Times New Roman" w:hAnsi="Times New Roman" w:cs="Times New Roman"/>
                <w:color w:val="auto"/>
                <w:kern w:val="2"/>
                <w:szCs w:val="24"/>
              </w:rPr>
            </w:pPr>
            <w:r>
              <w:rPr>
                <w:rFonts w:hint="default" w:ascii="Times New Roman" w:hAnsi="Times New Roman" w:cs="Times New Roman"/>
                <w:color w:val="auto"/>
                <w:kern w:val="2"/>
                <w:szCs w:val="24"/>
              </w:rPr>
              <w:t>施</w:t>
            </w:r>
          </w:p>
          <w:p>
            <w:pPr>
              <w:pStyle w:val="18"/>
              <w:adjustRightInd w:val="0"/>
              <w:snapToGrid w:val="0"/>
              <w:spacing w:before="0" w:beforeAutospacing="0" w:after="0" w:afterAutospacing="0"/>
              <w:ind w:firstLine="0" w:firstLineChars="0"/>
              <w:jc w:val="center"/>
              <w:rPr>
                <w:rFonts w:hint="default" w:ascii="Times New Roman" w:hAnsi="Times New Roman" w:cs="Times New Roman"/>
                <w:color w:val="auto"/>
                <w:kern w:val="2"/>
                <w:szCs w:val="24"/>
              </w:rPr>
            </w:pPr>
            <w:r>
              <w:rPr>
                <w:rFonts w:hint="default" w:ascii="Times New Roman" w:hAnsi="Times New Roman" w:cs="Times New Roman"/>
                <w:color w:val="auto"/>
                <w:kern w:val="2"/>
                <w:szCs w:val="24"/>
              </w:rPr>
              <w:t>工</w:t>
            </w:r>
          </w:p>
          <w:p>
            <w:pPr>
              <w:pStyle w:val="18"/>
              <w:adjustRightInd w:val="0"/>
              <w:snapToGrid w:val="0"/>
              <w:spacing w:before="0" w:beforeAutospacing="0" w:after="0" w:afterAutospacing="0"/>
              <w:ind w:firstLine="0" w:firstLineChars="0"/>
              <w:jc w:val="center"/>
              <w:rPr>
                <w:rFonts w:hint="default" w:ascii="Times New Roman" w:hAnsi="Times New Roman" w:cs="Times New Roman"/>
                <w:color w:val="auto"/>
                <w:kern w:val="2"/>
                <w:szCs w:val="24"/>
              </w:rPr>
            </w:pPr>
            <w:r>
              <w:rPr>
                <w:rFonts w:hint="default" w:ascii="Times New Roman" w:hAnsi="Times New Roman" w:cs="Times New Roman"/>
                <w:color w:val="auto"/>
                <w:kern w:val="2"/>
                <w:szCs w:val="24"/>
              </w:rPr>
              <w:t>期</w:t>
            </w:r>
          </w:p>
          <w:p>
            <w:pPr>
              <w:pStyle w:val="18"/>
              <w:adjustRightInd w:val="0"/>
              <w:snapToGrid w:val="0"/>
              <w:spacing w:before="0" w:beforeAutospacing="0" w:after="0" w:afterAutospacing="0"/>
              <w:ind w:firstLine="0" w:firstLineChars="0"/>
              <w:jc w:val="center"/>
              <w:rPr>
                <w:rFonts w:hint="default" w:ascii="Times New Roman" w:hAnsi="Times New Roman" w:cs="Times New Roman"/>
                <w:color w:val="auto"/>
                <w:kern w:val="2"/>
                <w:szCs w:val="24"/>
              </w:rPr>
            </w:pPr>
            <w:r>
              <w:rPr>
                <w:rFonts w:hint="default" w:ascii="Times New Roman" w:hAnsi="Times New Roman" w:cs="Times New Roman"/>
                <w:color w:val="auto"/>
                <w:kern w:val="2"/>
                <w:szCs w:val="24"/>
              </w:rPr>
              <w:t>环</w:t>
            </w:r>
          </w:p>
          <w:p>
            <w:pPr>
              <w:pStyle w:val="18"/>
              <w:adjustRightInd w:val="0"/>
              <w:snapToGrid w:val="0"/>
              <w:spacing w:before="0" w:beforeAutospacing="0" w:after="0" w:afterAutospacing="0"/>
              <w:ind w:firstLine="0" w:firstLineChars="0"/>
              <w:jc w:val="center"/>
              <w:rPr>
                <w:rFonts w:hint="default" w:ascii="Times New Roman" w:hAnsi="Times New Roman" w:cs="Times New Roman"/>
                <w:color w:val="auto"/>
                <w:kern w:val="2"/>
                <w:szCs w:val="24"/>
              </w:rPr>
            </w:pPr>
            <w:r>
              <w:rPr>
                <w:rFonts w:hint="default" w:ascii="Times New Roman" w:hAnsi="Times New Roman" w:cs="Times New Roman"/>
                <w:color w:val="auto"/>
                <w:kern w:val="2"/>
                <w:szCs w:val="24"/>
              </w:rPr>
              <w:t>境</w:t>
            </w:r>
          </w:p>
          <w:p>
            <w:pPr>
              <w:pStyle w:val="18"/>
              <w:adjustRightInd w:val="0"/>
              <w:snapToGrid w:val="0"/>
              <w:spacing w:before="0" w:beforeAutospacing="0" w:after="0" w:afterAutospacing="0"/>
              <w:ind w:firstLine="0" w:firstLineChars="0"/>
              <w:jc w:val="center"/>
              <w:rPr>
                <w:rFonts w:hint="default" w:ascii="Times New Roman" w:hAnsi="Times New Roman" w:cs="Times New Roman"/>
                <w:color w:val="auto"/>
                <w:kern w:val="2"/>
                <w:szCs w:val="24"/>
              </w:rPr>
            </w:pPr>
            <w:r>
              <w:rPr>
                <w:rFonts w:hint="default" w:ascii="Times New Roman" w:hAnsi="Times New Roman" w:cs="Times New Roman"/>
                <w:color w:val="auto"/>
                <w:kern w:val="2"/>
                <w:szCs w:val="24"/>
              </w:rPr>
              <w:t>保</w:t>
            </w:r>
          </w:p>
          <w:p>
            <w:pPr>
              <w:pStyle w:val="18"/>
              <w:adjustRightInd w:val="0"/>
              <w:snapToGrid w:val="0"/>
              <w:spacing w:before="0" w:beforeAutospacing="0" w:after="0" w:afterAutospacing="0"/>
              <w:ind w:firstLine="0" w:firstLineChars="0"/>
              <w:jc w:val="center"/>
              <w:rPr>
                <w:rFonts w:hint="default" w:ascii="Times New Roman" w:hAnsi="Times New Roman" w:cs="Times New Roman"/>
                <w:color w:val="auto"/>
                <w:kern w:val="2"/>
                <w:szCs w:val="24"/>
              </w:rPr>
            </w:pPr>
            <w:r>
              <w:rPr>
                <w:rFonts w:hint="default" w:ascii="Times New Roman" w:hAnsi="Times New Roman" w:cs="Times New Roman"/>
                <w:color w:val="auto"/>
                <w:kern w:val="2"/>
                <w:szCs w:val="24"/>
              </w:rPr>
              <w:t>护</w:t>
            </w:r>
          </w:p>
          <w:p>
            <w:pPr>
              <w:pStyle w:val="18"/>
              <w:adjustRightInd w:val="0"/>
              <w:snapToGrid w:val="0"/>
              <w:spacing w:before="0" w:beforeAutospacing="0" w:after="0" w:afterAutospacing="0"/>
              <w:ind w:firstLine="0" w:firstLineChars="0"/>
              <w:jc w:val="center"/>
              <w:rPr>
                <w:rFonts w:hint="default" w:ascii="Times New Roman" w:hAnsi="Times New Roman" w:cs="Times New Roman"/>
                <w:color w:val="auto"/>
                <w:kern w:val="2"/>
                <w:szCs w:val="24"/>
              </w:rPr>
            </w:pPr>
            <w:r>
              <w:rPr>
                <w:rFonts w:hint="default" w:ascii="Times New Roman" w:hAnsi="Times New Roman" w:cs="Times New Roman"/>
                <w:color w:val="auto"/>
                <w:kern w:val="2"/>
                <w:szCs w:val="24"/>
              </w:rPr>
              <w:t>措</w:t>
            </w:r>
          </w:p>
          <w:p>
            <w:pPr>
              <w:pStyle w:val="18"/>
              <w:adjustRightInd w:val="0"/>
              <w:snapToGrid w:val="0"/>
              <w:spacing w:before="0" w:beforeAutospacing="0" w:after="0" w:afterAutospacing="0"/>
              <w:ind w:firstLine="0" w:firstLineChars="0"/>
              <w:jc w:val="center"/>
              <w:rPr>
                <w:rFonts w:hint="default" w:ascii="Times New Roman" w:hAnsi="Times New Roman" w:cs="Times New Roman"/>
                <w:bCs/>
                <w:color w:val="auto"/>
                <w:kern w:val="2"/>
                <w:sz w:val="21"/>
                <w:szCs w:val="21"/>
              </w:rPr>
            </w:pPr>
            <w:r>
              <w:rPr>
                <w:rFonts w:hint="default" w:ascii="Times New Roman" w:hAnsi="Times New Roman" w:cs="Times New Roman"/>
                <w:color w:val="auto"/>
                <w:kern w:val="2"/>
                <w:szCs w:val="24"/>
              </w:rPr>
              <w:t>施</w:t>
            </w:r>
          </w:p>
        </w:tc>
        <w:tc>
          <w:tcPr>
            <w:tcW w:w="4630" w:type="pct"/>
            <w:vAlign w:val="center"/>
          </w:tcPr>
          <w:p>
            <w:pPr>
              <w:pageBreakBefore w:val="0"/>
              <w:numPr>
                <w:ilvl w:val="0"/>
                <w:numId w:val="0"/>
              </w:numPr>
              <w:kinsoku/>
              <w:wordWrap/>
              <w:overflowPunct/>
              <w:topLinePunct w:val="0"/>
              <w:autoSpaceDE/>
              <w:autoSpaceDN/>
              <w:bidi w:val="0"/>
              <w:adjustRightInd/>
              <w:snapToGrid/>
              <w:spacing w:line="360" w:lineRule="auto"/>
              <w:textAlignment w:val="auto"/>
              <w:rPr>
                <w:b/>
                <w:bCs/>
                <w:color w:val="auto"/>
              </w:rPr>
            </w:pPr>
            <w:r>
              <w:rPr>
                <w:rFonts w:hint="eastAsia"/>
                <w:b/>
                <w:bCs/>
                <w:color w:val="auto"/>
                <w:lang w:val="en-US" w:eastAsia="zh-CN"/>
              </w:rPr>
              <w:t>1、</w:t>
            </w:r>
            <w:r>
              <w:rPr>
                <w:b/>
                <w:bCs/>
                <w:color w:val="auto"/>
              </w:rPr>
              <w:t>施工期废水环境影响</w:t>
            </w:r>
            <w:r>
              <w:rPr>
                <w:rFonts w:hint="eastAsia"/>
                <w:b/>
                <w:bCs/>
                <w:color w:val="auto"/>
                <w:lang w:eastAsia="zh-CN"/>
              </w:rPr>
              <w:t>分析及</w:t>
            </w:r>
            <w:r>
              <w:rPr>
                <w:b/>
                <w:bCs/>
                <w:color w:val="auto"/>
              </w:rPr>
              <w:t>保护措施</w:t>
            </w:r>
          </w:p>
          <w:p>
            <w:pPr>
              <w:pageBreakBefore w:val="0"/>
              <w:kinsoku/>
              <w:wordWrap/>
              <w:overflowPunct/>
              <w:topLinePunct w:val="0"/>
              <w:autoSpaceDE/>
              <w:autoSpaceDN/>
              <w:bidi w:val="0"/>
              <w:adjustRightInd/>
              <w:snapToGrid/>
              <w:spacing w:line="360" w:lineRule="auto"/>
              <w:ind w:firstLine="480"/>
              <w:textAlignment w:val="auto"/>
              <w:rPr>
                <w:color w:val="auto"/>
              </w:rPr>
            </w:pPr>
            <w:r>
              <w:rPr>
                <w:color w:val="auto"/>
              </w:rPr>
              <w:t>施工期废水包括施工人员生活污水和工程施工废水。</w:t>
            </w:r>
          </w:p>
          <w:p>
            <w:pPr>
              <w:pageBreakBefore w:val="0"/>
              <w:kinsoku/>
              <w:wordWrap/>
              <w:overflowPunct/>
              <w:topLinePunct w:val="0"/>
              <w:autoSpaceDE/>
              <w:autoSpaceDN/>
              <w:bidi w:val="0"/>
              <w:adjustRightInd/>
              <w:snapToGrid/>
              <w:spacing w:line="360" w:lineRule="auto"/>
              <w:ind w:firstLine="480"/>
              <w:textAlignment w:val="auto"/>
              <w:rPr>
                <w:color w:val="auto"/>
              </w:rPr>
            </w:pPr>
            <w:r>
              <w:rPr>
                <w:color w:val="auto"/>
              </w:rPr>
              <w:t>（1）</w:t>
            </w:r>
            <w:r>
              <w:rPr>
                <w:rFonts w:hint="eastAsia"/>
                <w:color w:val="auto"/>
                <w:lang w:eastAsia="zh-CN"/>
              </w:rPr>
              <w:t>施工期会产生施工人员的生活污水，设施临时污水处理设施处理，达标后排入污水管网，对环境影响不大</w:t>
            </w:r>
            <w:r>
              <w:rPr>
                <w:color w:val="auto"/>
              </w:rPr>
              <w:t>。</w:t>
            </w:r>
          </w:p>
          <w:p>
            <w:pPr>
              <w:pageBreakBefore w:val="0"/>
              <w:kinsoku/>
              <w:wordWrap/>
              <w:overflowPunct/>
              <w:topLinePunct w:val="0"/>
              <w:autoSpaceDE/>
              <w:autoSpaceDN/>
              <w:bidi w:val="0"/>
              <w:adjustRightInd/>
              <w:snapToGrid/>
              <w:spacing w:line="360" w:lineRule="auto"/>
              <w:ind w:firstLine="480"/>
              <w:textAlignment w:val="auto"/>
              <w:rPr>
                <w:color w:val="auto"/>
              </w:rPr>
            </w:pPr>
            <w:r>
              <w:rPr>
                <w:color w:val="auto"/>
              </w:rPr>
              <w:t>（2）施工期砂石材料搅拌</w:t>
            </w:r>
            <w:r>
              <w:rPr>
                <w:rFonts w:hint="eastAsia"/>
                <w:color w:val="auto"/>
                <w:lang w:eastAsia="zh-CN"/>
              </w:rPr>
              <w:t>、施工车辆清洗</w:t>
            </w:r>
            <w:r>
              <w:rPr>
                <w:color w:val="auto"/>
              </w:rPr>
              <w:t>等施工废水，主要含SS等污染物。工地</w:t>
            </w:r>
            <w:r>
              <w:rPr>
                <w:rFonts w:hint="eastAsia"/>
                <w:color w:val="auto"/>
                <w:lang w:eastAsia="zh-CN"/>
              </w:rPr>
              <w:t>施工出入口内侧</w:t>
            </w:r>
            <w:r>
              <w:rPr>
                <w:color w:val="auto"/>
              </w:rPr>
              <w:t>设置</w:t>
            </w:r>
            <w:r>
              <w:rPr>
                <w:rFonts w:hint="eastAsia"/>
                <w:color w:val="auto"/>
                <w:lang w:eastAsia="zh-CN"/>
              </w:rPr>
              <w:t>洗车平台和</w:t>
            </w:r>
            <w:r>
              <w:rPr>
                <w:color w:val="auto"/>
              </w:rPr>
              <w:t>废水沉淀池</w:t>
            </w:r>
            <w:r>
              <w:rPr>
                <w:rFonts w:hint="eastAsia"/>
                <w:color w:val="auto"/>
                <w:lang w:eastAsia="zh-CN"/>
              </w:rPr>
              <w:t>，</w:t>
            </w:r>
            <w:r>
              <w:rPr>
                <w:color w:val="auto"/>
              </w:rPr>
              <w:t>施工废水经沉淀池处理后上清液回用，对环境影响不明显。</w:t>
            </w:r>
          </w:p>
          <w:p>
            <w:pPr>
              <w:pageBreakBefore w:val="0"/>
              <w:kinsoku/>
              <w:wordWrap/>
              <w:overflowPunct/>
              <w:topLinePunct w:val="0"/>
              <w:autoSpaceDE/>
              <w:autoSpaceDN/>
              <w:bidi w:val="0"/>
              <w:adjustRightInd/>
              <w:snapToGrid/>
              <w:spacing w:line="360" w:lineRule="auto"/>
              <w:ind w:firstLine="480"/>
              <w:textAlignment w:val="auto"/>
              <w:rPr>
                <w:color w:val="auto"/>
              </w:rPr>
            </w:pPr>
            <w:r>
              <w:rPr>
                <w:color w:val="auto"/>
              </w:rPr>
              <w:t>采取上述措施后，项目对周围环境影响很小。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b/>
                <w:bCs/>
                <w:color w:val="auto"/>
              </w:rPr>
            </w:pPr>
            <w:r>
              <w:rPr>
                <w:rFonts w:hint="eastAsia"/>
                <w:b/>
                <w:bCs/>
                <w:color w:val="auto"/>
                <w:lang w:val="en-US" w:eastAsia="zh-CN"/>
              </w:rPr>
              <w:t>2、</w:t>
            </w:r>
            <w:r>
              <w:rPr>
                <w:b/>
                <w:bCs/>
                <w:color w:val="auto"/>
              </w:rPr>
              <w:t>施工期废气</w:t>
            </w:r>
            <w:r>
              <w:rPr>
                <w:rFonts w:hint="eastAsia"/>
                <w:b/>
                <w:bCs/>
                <w:color w:val="auto"/>
                <w:lang w:eastAsia="zh-CN"/>
              </w:rPr>
              <w:t>影响分析及保护措施</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(1)施工扬尘的影响</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施工扬尘使局部区域环境空气中含尘量增加，并可能随风迁移到周围区域，影响附近居民及单位职工的生活和工作。</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rPr>
              <w:t>施工扬尘是一个复杂、较难定量的问题，主要与施工管理、施工场地条件和天气条件等诸多因素有关，特别是与施工期的风速密切相关。本评价查阅大量资料，根据有关监测资料（如表</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-1），可以看出，距离施工场地越近，空气中扬尘浓度越大，当风速为 2.5m/s时，工地内TSP浓度为上风向对照点的 1.9 倍。</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r>
              <w:rPr>
                <w:rFonts w:hint="default" w:ascii="Times New Roman" w:hAnsi="Times New Roman" w:eastAsia="宋体" w:cs="Times New Roman"/>
                <w:b/>
                <w:bCs/>
                <w:color w:val="auto"/>
                <w:sz w:val="21"/>
                <w:szCs w:val="21"/>
                <w:lang w:val="zh-CN"/>
              </w:rPr>
              <w:t>表</w:t>
            </w:r>
            <w:r>
              <w:rPr>
                <w:rFonts w:hint="eastAsia" w:ascii="Times New Roman" w:hAnsi="Times New Roman" w:eastAsia="宋体" w:cs="Times New Roman"/>
                <w:b/>
                <w:bCs/>
                <w:color w:val="auto"/>
                <w:sz w:val="21"/>
                <w:szCs w:val="21"/>
                <w:lang w:val="en-US" w:eastAsia="zh-CN"/>
              </w:rPr>
              <w:t>4</w:t>
            </w:r>
            <w:r>
              <w:rPr>
                <w:rFonts w:hint="default" w:ascii="Times New Roman" w:hAnsi="Times New Roman" w:eastAsia="宋体" w:cs="Times New Roman"/>
                <w:b/>
                <w:bCs/>
                <w:color w:val="auto"/>
                <w:sz w:val="21"/>
                <w:szCs w:val="21"/>
                <w:lang w:val="zh-CN"/>
              </w:rPr>
              <w:t>-1 施工场地扬尘监测结果</w:t>
            </w:r>
          </w:p>
          <w:tbl>
            <w:tblPr>
              <w:tblStyle w:val="21"/>
              <w:tblW w:w="4997"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12"/>
              <w:gridCol w:w="1380"/>
              <w:gridCol w:w="1337"/>
              <w:gridCol w:w="1337"/>
              <w:gridCol w:w="1241"/>
              <w:gridCol w:w="1309"/>
              <w:gridCol w:w="107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729" w:type="pct"/>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r>
                    <w:rPr>
                      <w:rFonts w:hint="default" w:ascii="Times New Roman" w:hAnsi="Times New Roman" w:eastAsia="宋体" w:cs="Times New Roman"/>
                      <w:b/>
                      <w:bCs/>
                      <w:color w:val="auto"/>
                      <w:sz w:val="21"/>
                      <w:szCs w:val="21"/>
                      <w:lang w:val="zh-CN"/>
                    </w:rPr>
                    <w:t>监测位置</w:t>
                  </w:r>
                </w:p>
              </w:tc>
              <w:tc>
                <w:tcPr>
                  <w:tcW w:w="767" w:type="pct"/>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r>
                    <w:rPr>
                      <w:rFonts w:hint="default" w:ascii="Times New Roman" w:hAnsi="Times New Roman" w:eastAsia="宋体" w:cs="Times New Roman"/>
                      <w:b/>
                      <w:bCs/>
                      <w:color w:val="auto"/>
                      <w:sz w:val="21"/>
                      <w:szCs w:val="21"/>
                      <w:lang w:val="zh-CN"/>
                    </w:rPr>
                    <w:t>工地上风向</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r>
                    <w:rPr>
                      <w:rFonts w:hint="default" w:ascii="Times New Roman" w:hAnsi="Times New Roman" w:eastAsia="宋体" w:cs="Times New Roman"/>
                      <w:b/>
                      <w:bCs/>
                      <w:color w:val="auto"/>
                      <w:sz w:val="21"/>
                      <w:szCs w:val="21"/>
                      <w:lang w:val="zh-CN"/>
                    </w:rPr>
                    <w:t>50m</w:t>
                  </w:r>
                </w:p>
              </w:tc>
              <w:tc>
                <w:tcPr>
                  <w:tcW w:w="743"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r>
                    <w:rPr>
                      <w:rFonts w:hint="default" w:ascii="Times New Roman" w:hAnsi="Times New Roman" w:eastAsia="宋体" w:cs="Times New Roman"/>
                      <w:b/>
                      <w:bCs/>
                      <w:color w:val="auto"/>
                      <w:sz w:val="21"/>
                      <w:szCs w:val="21"/>
                      <w:lang w:val="zh-CN"/>
                    </w:rPr>
                    <w:t>工地内</w:t>
                  </w:r>
                </w:p>
              </w:tc>
              <w:tc>
                <w:tcPr>
                  <w:tcW w:w="2160" w:type="pct"/>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r>
                    <w:rPr>
                      <w:rFonts w:hint="default" w:ascii="Times New Roman" w:hAnsi="Times New Roman" w:eastAsia="宋体" w:cs="Times New Roman"/>
                      <w:b/>
                      <w:bCs/>
                      <w:color w:val="auto"/>
                      <w:sz w:val="21"/>
                      <w:szCs w:val="21"/>
                      <w:lang w:val="zh-CN"/>
                    </w:rPr>
                    <w:t>工地下风向</w:t>
                  </w:r>
                </w:p>
              </w:tc>
              <w:tc>
                <w:tcPr>
                  <w:tcW w:w="599" w:type="pct"/>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r>
                    <w:rPr>
                      <w:rFonts w:hint="default" w:ascii="Times New Roman" w:hAnsi="Times New Roman" w:eastAsia="宋体" w:cs="Times New Roman"/>
                      <w:b/>
                      <w:bCs/>
                      <w:color w:val="auto"/>
                      <w:sz w:val="21"/>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729" w:type="pct"/>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p>
              </w:tc>
              <w:tc>
                <w:tcPr>
                  <w:tcW w:w="767" w:type="pct"/>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p>
              </w:tc>
              <w:tc>
                <w:tcPr>
                  <w:tcW w:w="743"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p>
              </w:tc>
              <w:tc>
                <w:tcPr>
                  <w:tcW w:w="743"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r>
                    <w:rPr>
                      <w:rFonts w:hint="default" w:ascii="Times New Roman" w:hAnsi="Times New Roman" w:eastAsia="宋体" w:cs="Times New Roman"/>
                      <w:b/>
                      <w:bCs/>
                      <w:color w:val="auto"/>
                      <w:sz w:val="21"/>
                      <w:szCs w:val="21"/>
                      <w:lang w:val="zh-CN"/>
                    </w:rPr>
                    <w:t>50m</w:t>
                  </w:r>
                </w:p>
              </w:tc>
              <w:tc>
                <w:tcPr>
                  <w:tcW w:w="689" w:type="pc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r>
                    <w:rPr>
                      <w:rFonts w:hint="default" w:ascii="Times New Roman" w:hAnsi="Times New Roman" w:eastAsia="宋体" w:cs="Times New Roman"/>
                      <w:b/>
                      <w:bCs/>
                      <w:color w:val="auto"/>
                      <w:sz w:val="21"/>
                      <w:szCs w:val="21"/>
                      <w:lang w:val="zh-CN"/>
                    </w:rPr>
                    <w:t>100m</w:t>
                  </w:r>
                </w:p>
              </w:tc>
              <w:tc>
                <w:tcPr>
                  <w:tcW w:w="727" w:type="pc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r>
                    <w:rPr>
                      <w:rFonts w:hint="default" w:ascii="Times New Roman" w:hAnsi="Times New Roman" w:eastAsia="宋体" w:cs="Times New Roman"/>
                      <w:b/>
                      <w:bCs/>
                      <w:color w:val="auto"/>
                      <w:sz w:val="21"/>
                      <w:szCs w:val="21"/>
                      <w:lang w:val="zh-CN"/>
                    </w:rPr>
                    <w:t>150m</w:t>
                  </w:r>
                </w:p>
              </w:tc>
              <w:tc>
                <w:tcPr>
                  <w:tcW w:w="599" w:type="pct"/>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729"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TSP 范围值</w:t>
                  </w:r>
                </w:p>
              </w:tc>
              <w:tc>
                <w:tcPr>
                  <w:tcW w:w="767"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0.303-0.328</w:t>
                  </w:r>
                </w:p>
              </w:tc>
              <w:tc>
                <w:tcPr>
                  <w:tcW w:w="743"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0.409-0.759</w:t>
                  </w:r>
                </w:p>
              </w:tc>
              <w:tc>
                <w:tcPr>
                  <w:tcW w:w="743"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0.434-0.538</w:t>
                  </w:r>
                </w:p>
              </w:tc>
              <w:tc>
                <w:tcPr>
                  <w:tcW w:w="689" w:type="pc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0.356-0.465</w:t>
                  </w:r>
                </w:p>
              </w:tc>
              <w:tc>
                <w:tcPr>
                  <w:tcW w:w="727"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0.309-0.336</w:t>
                  </w:r>
                </w:p>
              </w:tc>
              <w:tc>
                <w:tcPr>
                  <w:tcW w:w="599"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平均风速2.5m/s</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729" w:type="pc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TSP 均值</w:t>
                  </w:r>
                </w:p>
              </w:tc>
              <w:tc>
                <w:tcPr>
                  <w:tcW w:w="767" w:type="pc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0.317</w:t>
                  </w:r>
                </w:p>
              </w:tc>
              <w:tc>
                <w:tcPr>
                  <w:tcW w:w="743"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0.596</w:t>
                  </w:r>
                </w:p>
              </w:tc>
              <w:tc>
                <w:tcPr>
                  <w:tcW w:w="743"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0.487</w:t>
                  </w:r>
                </w:p>
              </w:tc>
              <w:tc>
                <w:tcPr>
                  <w:tcW w:w="68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0.390</w:t>
                  </w:r>
                </w:p>
              </w:tc>
              <w:tc>
                <w:tcPr>
                  <w:tcW w:w="727"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0.322</w:t>
                  </w:r>
                </w:p>
              </w:tc>
              <w:tc>
                <w:tcPr>
                  <w:tcW w:w="59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jc w:val="center"/>
                    <w:textAlignment w:val="auto"/>
                    <w:rPr>
                      <w:rFonts w:hint="default" w:ascii="Times New Roman" w:hAnsi="Times New Roman" w:eastAsia="宋体" w:cs="Times New Roman"/>
                      <w:color w:val="auto"/>
                      <w:sz w:val="21"/>
                      <w:szCs w:val="21"/>
                      <w:lang w:val="zh-CN"/>
                    </w:rPr>
                  </w:pP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施工扬尘</w:t>
            </w:r>
            <w:r>
              <w:rPr>
                <w:rFonts w:hint="eastAsia" w:ascii="Times New Roman" w:hAnsi="Times New Roman" w:eastAsia="宋体" w:cs="Times New Roman"/>
                <w:color w:val="auto"/>
                <w:sz w:val="24"/>
                <w:szCs w:val="24"/>
                <w:lang w:val="en-US" w:eastAsia="zh-CN"/>
              </w:rPr>
              <w:t>需</w:t>
            </w:r>
            <w:r>
              <w:rPr>
                <w:rFonts w:hint="default" w:ascii="Times New Roman" w:hAnsi="Times New Roman" w:eastAsia="宋体" w:cs="Times New Roman"/>
                <w:color w:val="auto"/>
                <w:sz w:val="24"/>
                <w:szCs w:val="24"/>
              </w:rPr>
              <w:t>采用有效治理措施避免对周围敏感点造成影响。</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工程施工期间扬尘问题，项目施工方严格按照《江西省大气污染防治条例》（本条例自2016年12月1日制定，2017年3月1日开始实施）和《江西省人民政府办公厅关于切实加强建筑工地及道路扬尘治理工作的通知》中的要求，结合《国家环保总局、建设部关于有效控制城市扬尘污染的通知》（环发〔2001〕56号）以及《中华人民共和国防治城市扬尘污染技术规范》（HJ/T393-2007）要求，在项目施工过程中，严格遵照规定文明施工，避免扬尘污染，必须打围作业、必须硬化道路、必须设置冲洗设施、必须湿法作业、必须配齐保洁人员、必须定时清扫施工现场；不准车辆带泥出门，不准运渣车辆冒顶装载、不准高空抛撒建渣、不准现场搅拌混凝土、不准场地积水、不准现场焚烧废弃物。在施工过程中可采取如下控制措施：</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①须设置稳固整体的围挡，围档高度不低于2.5m；</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②应在醒目位置公示扬尘污染防治方案，公示期至工程施工结束，并保持公示内容的清晰完整；</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③按照施工总平面布置图划分作业区、生活区、办公区，分类堆放建筑材料并设置标牌；</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④现场搅拌应封闭作业；水泥、石灰粉等建筑材料存放在库房内或者严密遮盖；沙、石、土方等散体材料须覆盖；场内装卸、搬倒物料应遮盖、封闭或洒水，不得凌空抛掷、抛撒；</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⑤建筑垃圾集中、分类堆放，严密遮盖，及时清运；生活垃圾采用封闭式容器，日产日清；施工现场不得熔融沥青、焚烧垃圾等有毒有害物质；</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⑥垃圾清运应预先办理相关手续或委托具有垃圾运输资质的运输单位进行，不得乱卸乱倒垃圾；</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⑦场容场貌整洁，做到工完厂清；</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⑧围栏高度不低于2.5m，稳固整齐；</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⑨建筑工程主体外侧使用符合规定的密目式安全网封闭，密目式安全网应保持整齐、牢固、无破损，严禁从空中抛撒废弃物；</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⑩合理设置出入口，并采用混凝土硬化；设置洗车设施，保持出场车辆清洁；</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⑪建筑面积在8000平方米以上(含本数)或工期1年以上的单位工程， 施工现场的道路、作业场地内，采用混凝土硬化。</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施工中结合《防治城市扬尘污染技术规范》的相关规定，强化施工工地扬尘环境监管，积极推进绿色施工，建设工程施工现场应全封闭设置围挡墙，严禁敞开式作业，施工现场道路应进行地面硬化。将施工扬尘污染控制情况纳入建筑企业信用管理系统，作为招投标的重要依据。拟建项目应施工场地出入口安装冲洗车轮装置、限制运输车辆行驶速度渣土运输车辆全部采取</w:t>
            </w:r>
            <w:r>
              <w:rPr>
                <w:rFonts w:hint="eastAsia" w:ascii="Times New Roman" w:hAnsi="Times New Roman" w:eastAsia="宋体" w:cs="Times New Roman"/>
                <w:color w:val="auto"/>
                <w:sz w:val="24"/>
                <w:szCs w:val="24"/>
                <w:lang w:eastAsia="zh-CN"/>
              </w:rPr>
              <w:t>半密闭</w:t>
            </w:r>
            <w:r>
              <w:rPr>
                <w:rFonts w:hint="default" w:ascii="Times New Roman" w:hAnsi="Times New Roman" w:eastAsia="宋体" w:cs="Times New Roman"/>
                <w:color w:val="auto"/>
                <w:sz w:val="24"/>
                <w:szCs w:val="24"/>
              </w:rPr>
              <w:t>、推行道路机械化清扫等低尘作业方式等措施，减少运输扬尘对周围的影响。</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(2)施工运输车辆排放的废气</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施工期间对于燃柴油的大型运输车辆禁止超载，不得使用劣质燃料。对车辆的尾气排放进行监督管理，严格施工期管理可以使车辆尾气的影响较低。</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综上所述，只要加强管理，切实落实好这些措施，施工扬尘对环境的影响将会大大降低，对临近的居民不会产生明显影响。另外，施工机械、运输车辆排放的废气会造成局部环境空气中一氧化碳等污染物浓度增高，但不会对居民区造成影响，并且此类废气为间断排放，随施工结束而结束。</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综上所述，只要加强管理，切实落实好这些措施，施工扬尘、施工机械、运输车辆及装修油漆废气对不会对周围环境造成较大的影响。</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b/>
                <w:bCs/>
                <w:color w:val="auto"/>
              </w:rPr>
            </w:pPr>
            <w:r>
              <w:rPr>
                <w:b/>
                <w:bCs/>
                <w:color w:val="auto"/>
              </w:rPr>
              <w:t>3、施工期声环境</w:t>
            </w:r>
            <w:r>
              <w:rPr>
                <w:rFonts w:hint="eastAsia"/>
                <w:b/>
                <w:bCs/>
                <w:color w:val="auto"/>
                <w:lang w:eastAsia="zh-CN"/>
              </w:rPr>
              <w:t>影响分析及</w:t>
            </w:r>
            <w:r>
              <w:rPr>
                <w:b/>
                <w:bCs/>
                <w:color w:val="auto"/>
              </w:rPr>
              <w:t>保护措施</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（1）施工期噪声污染源及其特点</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bookmarkStart w:id="8" w:name="_Toc6066"/>
            <w:r>
              <w:rPr>
                <w:rFonts w:hint="default" w:ascii="Times New Roman" w:hAnsi="Times New Roman" w:eastAsia="宋体" w:cs="Times New Roman"/>
                <w:color w:val="auto"/>
                <w:sz w:val="24"/>
                <w:szCs w:val="24"/>
              </w:rPr>
              <w:t>本项目建设工期较长，施工中将使用大中型设备进行机械化施工作业。施工机械噪声往往会对施工场地附近环境敏感点产生较大的影响。本工程施工噪声的特点表现为：</w:t>
            </w:r>
            <w:bookmarkEnd w:id="8"/>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bookmarkStart w:id="9" w:name="_Toc30419"/>
            <w:r>
              <w:rPr>
                <w:rFonts w:hint="default" w:ascii="Times New Roman" w:hAnsi="Times New Roman" w:eastAsia="宋体" w:cs="Times New Roman"/>
                <w:color w:val="auto"/>
                <w:sz w:val="24"/>
                <w:szCs w:val="24"/>
              </w:rPr>
              <w:t>①施工机械种类繁多，不同的施工阶段有不同的施工机械，同一施工阶段投入的施工机械也有多有少，这决定了施工噪声的随意性和无规律性。</w:t>
            </w:r>
            <w:bookmarkEnd w:id="9"/>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bookmarkStart w:id="10" w:name="_Toc2295"/>
            <w:r>
              <w:rPr>
                <w:rFonts w:hint="default" w:ascii="Times New Roman" w:hAnsi="Times New Roman" w:eastAsia="宋体" w:cs="Times New Roman"/>
                <w:color w:val="auto"/>
                <w:sz w:val="24"/>
                <w:szCs w:val="24"/>
              </w:rPr>
              <w:t>②不同设备的噪声源特性不同，其中有些设备噪声呈振动式，突发式及脉冲特性，对人的影响较大。</w:t>
            </w:r>
            <w:bookmarkEnd w:id="10"/>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bookmarkStart w:id="11" w:name="_Toc3495"/>
            <w:r>
              <w:rPr>
                <w:rFonts w:hint="default" w:ascii="Times New Roman" w:hAnsi="Times New Roman" w:eastAsia="宋体" w:cs="Times New Roman"/>
                <w:color w:val="auto"/>
                <w:sz w:val="24"/>
                <w:szCs w:val="24"/>
              </w:rPr>
              <w:t>③施工机械一般都是暴露在室外的，而且它们还会在某段时间内在一定的小范围内移动，这与固定噪声源相比增加了噪声污染范围，但与流动噪声源相比施工噪声污染还是在局部范围内。</w:t>
            </w:r>
            <w:bookmarkEnd w:id="11"/>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由工程分析可知，各施工阶段主要噪声源源强如表</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-2。</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r>
              <w:rPr>
                <w:rFonts w:hint="default" w:ascii="Times New Roman" w:hAnsi="Times New Roman" w:eastAsia="宋体" w:cs="Times New Roman"/>
                <w:b/>
                <w:bCs/>
                <w:color w:val="auto"/>
                <w:sz w:val="21"/>
                <w:szCs w:val="21"/>
                <w:lang w:val="zh-CN"/>
              </w:rPr>
              <w:t>表</w:t>
            </w:r>
            <w:r>
              <w:rPr>
                <w:rFonts w:hint="default" w:ascii="Times New Roman" w:hAnsi="Times New Roman" w:eastAsia="宋体" w:cs="Times New Roman"/>
                <w:b/>
                <w:bCs/>
                <w:color w:val="auto"/>
                <w:sz w:val="21"/>
                <w:szCs w:val="21"/>
                <w:lang w:val="en-US" w:eastAsia="zh-CN"/>
              </w:rPr>
              <w:t>4</w:t>
            </w:r>
            <w:r>
              <w:rPr>
                <w:rFonts w:hint="default" w:ascii="Times New Roman" w:hAnsi="Times New Roman" w:eastAsia="宋体" w:cs="Times New Roman"/>
                <w:b/>
                <w:bCs/>
                <w:color w:val="auto"/>
                <w:sz w:val="21"/>
                <w:szCs w:val="21"/>
                <w:lang w:val="zh-CN"/>
              </w:rPr>
              <w:t>-2 各施工阶段主要施工机械噪声源强一览表</w:t>
            </w:r>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4"/>
              <w:gridCol w:w="2623"/>
              <w:gridCol w:w="2623"/>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6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r>
                    <w:rPr>
                      <w:rFonts w:hint="default" w:ascii="Times New Roman" w:hAnsi="Times New Roman" w:eastAsia="宋体" w:cs="Times New Roman"/>
                      <w:b/>
                      <w:bCs/>
                      <w:color w:val="auto"/>
                      <w:sz w:val="21"/>
                      <w:szCs w:val="21"/>
                      <w:lang w:val="zh-CN"/>
                    </w:rPr>
                    <w:t>施工阶段</w:t>
                  </w:r>
                </w:p>
              </w:tc>
              <w:tc>
                <w:tcPr>
                  <w:tcW w:w="1457"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r>
                    <w:rPr>
                      <w:rFonts w:hint="default" w:ascii="Times New Roman" w:hAnsi="Times New Roman" w:eastAsia="宋体" w:cs="Times New Roman"/>
                      <w:b/>
                      <w:bCs/>
                      <w:color w:val="auto"/>
                      <w:sz w:val="21"/>
                      <w:szCs w:val="21"/>
                      <w:lang w:val="zh-CN"/>
                    </w:rPr>
                    <w:t>设备名称</w:t>
                  </w:r>
                </w:p>
              </w:tc>
              <w:tc>
                <w:tcPr>
                  <w:tcW w:w="1457"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r>
                    <w:rPr>
                      <w:rFonts w:hint="default" w:ascii="Times New Roman" w:hAnsi="Times New Roman" w:eastAsia="宋体" w:cs="Times New Roman"/>
                      <w:b/>
                      <w:bCs/>
                      <w:color w:val="auto"/>
                      <w:sz w:val="21"/>
                      <w:szCs w:val="21"/>
                      <w:lang w:val="zh-CN"/>
                    </w:rPr>
                    <w:t>噪声强度[dB(A)]</w:t>
                  </w:r>
                </w:p>
              </w:tc>
              <w:tc>
                <w:tcPr>
                  <w:tcW w:w="91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r>
                    <w:rPr>
                      <w:rFonts w:hint="default" w:ascii="Times New Roman" w:hAnsi="Times New Roman" w:eastAsia="宋体" w:cs="Times New Roman"/>
                      <w:b/>
                      <w:bCs/>
                      <w:color w:val="auto"/>
                      <w:sz w:val="21"/>
                      <w:szCs w:val="21"/>
                      <w:lang w:val="zh-CN"/>
                    </w:rPr>
                    <w:t>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6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土石方阶段</w:t>
                  </w:r>
                </w:p>
              </w:tc>
              <w:tc>
                <w:tcPr>
                  <w:tcW w:w="1457"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推土机</w:t>
                  </w:r>
                </w:p>
              </w:tc>
              <w:tc>
                <w:tcPr>
                  <w:tcW w:w="1457"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88</w:t>
                  </w:r>
                </w:p>
              </w:tc>
              <w:tc>
                <w:tcPr>
                  <w:tcW w:w="91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6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打桩阶段</w:t>
                  </w:r>
                </w:p>
              </w:tc>
              <w:tc>
                <w:tcPr>
                  <w:tcW w:w="1457"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静压式打桩机</w:t>
                  </w:r>
                </w:p>
              </w:tc>
              <w:tc>
                <w:tcPr>
                  <w:tcW w:w="1457"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93</w:t>
                  </w:r>
                </w:p>
              </w:tc>
              <w:tc>
                <w:tcPr>
                  <w:tcW w:w="91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6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结构阶段</w:t>
                  </w:r>
                </w:p>
              </w:tc>
              <w:tc>
                <w:tcPr>
                  <w:tcW w:w="1457"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搅拌机</w:t>
                  </w:r>
                </w:p>
              </w:tc>
              <w:tc>
                <w:tcPr>
                  <w:tcW w:w="1457"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87</w:t>
                  </w:r>
                </w:p>
              </w:tc>
              <w:tc>
                <w:tcPr>
                  <w:tcW w:w="91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1</w:t>
                  </w: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bookmarkStart w:id="12" w:name="_Toc341124168"/>
            <w:bookmarkStart w:id="13" w:name="_Toc332125607"/>
            <w:r>
              <w:rPr>
                <w:rFonts w:hint="default" w:ascii="Times New Roman" w:hAnsi="Times New Roman" w:eastAsia="宋体" w:cs="Times New Roman"/>
                <w:color w:val="auto"/>
                <w:sz w:val="24"/>
                <w:szCs w:val="24"/>
              </w:rPr>
              <w:t>（2）施工噪声预测方法和预测模式</w:t>
            </w:r>
            <w:bookmarkEnd w:id="12"/>
            <w:bookmarkEnd w:id="13"/>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鉴于施工噪声的复杂性，以及施工噪声影响的区域性和阶段性，本报告根据《建筑施工场界环境噪声排放标准》（GB12523-2011），针对不同施工阶段计算出不同施工设备的噪声污染范围，以便施工单位施工时结合实际情况采取适当的噪声污染防治措施。</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单台施工机械噪声随距离的衰减计算公式如下：</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drawing>
                <wp:anchor distT="0" distB="0" distL="114300" distR="114300" simplePos="0" relativeHeight="251662336" behindDoc="0" locked="0" layoutInCell="1" allowOverlap="1">
                  <wp:simplePos x="0" y="0"/>
                  <wp:positionH relativeFrom="column">
                    <wp:posOffset>2267585</wp:posOffset>
                  </wp:positionH>
                  <wp:positionV relativeFrom="paragraph">
                    <wp:posOffset>7620</wp:posOffset>
                  </wp:positionV>
                  <wp:extent cx="1649730" cy="523875"/>
                  <wp:effectExtent l="0" t="0" r="7620" b="9525"/>
                  <wp:wrapTopAndBottom/>
                  <wp:docPr id="12" name="图片 1" descr="7T$CM$1UL%XL1B6~7J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7T$CM$1UL%XL1B6~7JK%`_M"/>
                          <pic:cNvPicPr>
                            <a:picLocks noChangeAspect="1"/>
                          </pic:cNvPicPr>
                        </pic:nvPicPr>
                        <pic:blipFill>
                          <a:blip r:embed="rId23"/>
                          <a:stretch>
                            <a:fillRect/>
                          </a:stretch>
                        </pic:blipFill>
                        <pic:spPr>
                          <a:xfrm>
                            <a:off x="0" y="0"/>
                            <a:ext cx="1649730" cy="523875"/>
                          </a:xfrm>
                          <a:prstGeom prst="rect">
                            <a:avLst/>
                          </a:prstGeom>
                          <a:noFill/>
                          <a:ln>
                            <a:noFill/>
                          </a:ln>
                        </pic:spPr>
                      </pic:pic>
                    </a:graphicData>
                  </a:graphic>
                </wp:anchor>
              </w:drawing>
            </w:r>
            <w:r>
              <w:rPr>
                <w:rFonts w:hint="default" w:ascii="Times New Roman" w:hAnsi="Times New Roman" w:eastAsia="宋体" w:cs="Times New Roman"/>
                <w:color w:val="auto"/>
                <w:sz w:val="24"/>
                <w:szCs w:val="24"/>
              </w:rPr>
              <w:t>式中：</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Li——距声源Ri米处的施工噪声预测值，dB；</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Lo——距声源Ro米处的施工噪声预测值，dB；</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△L——障碍物、植被、空气等产生的附加衰减量。</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对多台施工机械同时作业时对某个预测点的影响，应按下式进行声级</w:t>
            </w:r>
            <w:r>
              <w:rPr>
                <w:rFonts w:hint="eastAsia" w:cs="Times New Roman"/>
                <w:color w:val="auto"/>
                <w:sz w:val="24"/>
                <w:szCs w:val="24"/>
                <w:lang w:val="en-US" w:eastAsia="zh-CN"/>
              </w:rPr>
              <w:t>叠加</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（3）施工噪声影响范围计算和影响分析</w:t>
            </w:r>
          </w:p>
          <w:p>
            <w:pPr>
              <w:pageBreakBefore w:val="0"/>
              <w:kinsoku/>
              <w:wordWrap/>
              <w:overflowPunct/>
              <w:topLinePunct w:val="0"/>
              <w:autoSpaceDE/>
              <w:autoSpaceDN/>
              <w:bidi w:val="0"/>
              <w:adjustRightInd/>
              <w:snapToGrid/>
              <w:spacing w:line="360" w:lineRule="auto"/>
              <w:ind w:firstLine="480"/>
              <w:textAlignment w:val="auto"/>
              <w:rPr>
                <w:rFonts w:hint="default"/>
                <w:color w:val="auto"/>
              </w:rPr>
            </w:pPr>
            <w:r>
              <w:rPr>
                <w:rFonts w:hint="default"/>
                <w:color w:val="auto"/>
              </w:rPr>
              <w:t>根据前述的预测方法和预测模式，对施工过程中各设备的噪声的影响范围进行计算，得到结果如表</w:t>
            </w:r>
            <w:r>
              <w:rPr>
                <w:rFonts w:hint="eastAsia"/>
                <w:color w:val="auto"/>
                <w:lang w:val="en-US" w:eastAsia="zh-CN"/>
              </w:rPr>
              <w:t>4</w:t>
            </w:r>
            <w:r>
              <w:rPr>
                <w:rFonts w:hint="default"/>
                <w:color w:val="auto"/>
              </w:rPr>
              <w:t>-3所示。</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r>
              <w:rPr>
                <w:rFonts w:hint="default" w:ascii="Times New Roman" w:hAnsi="Times New Roman" w:eastAsia="宋体" w:cs="Times New Roman"/>
                <w:b/>
                <w:bCs/>
                <w:color w:val="auto"/>
                <w:sz w:val="21"/>
                <w:szCs w:val="21"/>
                <w:lang w:val="zh-CN"/>
              </w:rPr>
              <w:t>表</w:t>
            </w:r>
            <w:r>
              <w:rPr>
                <w:rFonts w:hint="default" w:ascii="Times New Roman" w:hAnsi="Times New Roman" w:eastAsia="宋体" w:cs="Times New Roman"/>
                <w:b/>
                <w:bCs/>
                <w:color w:val="auto"/>
                <w:sz w:val="21"/>
                <w:szCs w:val="21"/>
                <w:lang w:val="en-US" w:eastAsia="zh-CN"/>
              </w:rPr>
              <w:t>4</w:t>
            </w:r>
            <w:r>
              <w:rPr>
                <w:rFonts w:hint="default" w:ascii="Times New Roman" w:hAnsi="Times New Roman" w:eastAsia="宋体" w:cs="Times New Roman"/>
                <w:b/>
                <w:bCs/>
                <w:color w:val="auto"/>
                <w:sz w:val="21"/>
                <w:szCs w:val="21"/>
                <w:lang w:val="zh-CN"/>
              </w:rPr>
              <w:t>-3 施工设备施工噪声的影响范围</w:t>
            </w:r>
          </w:p>
          <w:tbl>
            <w:tblPr>
              <w:tblStyle w:val="21"/>
              <w:tblW w:w="4997"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29"/>
              <w:gridCol w:w="1019"/>
              <w:gridCol w:w="682"/>
              <w:gridCol w:w="574"/>
              <w:gridCol w:w="628"/>
              <w:gridCol w:w="669"/>
              <w:gridCol w:w="709"/>
              <w:gridCol w:w="736"/>
              <w:gridCol w:w="956"/>
              <w:gridCol w:w="1087"/>
              <w:gridCol w:w="6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blHeader/>
                <w:jc w:val="center"/>
              </w:trPr>
              <w:tc>
                <w:tcPr>
                  <w:tcW w:w="739"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r>
                    <w:rPr>
                      <w:rFonts w:hint="default" w:ascii="Times New Roman" w:hAnsi="Times New Roman" w:eastAsia="宋体" w:cs="Times New Roman"/>
                      <w:b/>
                      <w:bCs/>
                      <w:color w:val="auto"/>
                      <w:sz w:val="21"/>
                      <w:szCs w:val="21"/>
                      <w:lang w:val="zh-CN"/>
                    </w:rPr>
                    <w:t>施工阶段</w:t>
                  </w:r>
                </w:p>
              </w:tc>
              <w:tc>
                <w:tcPr>
                  <w:tcW w:w="566"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r>
                    <w:rPr>
                      <w:rFonts w:hint="default" w:ascii="Times New Roman" w:hAnsi="Times New Roman" w:eastAsia="宋体" w:cs="Times New Roman"/>
                      <w:b/>
                      <w:bCs/>
                      <w:color w:val="auto"/>
                      <w:sz w:val="21"/>
                      <w:szCs w:val="21"/>
                      <w:lang w:val="zh-CN"/>
                    </w:rPr>
                    <w:t>施工机械</w:t>
                  </w:r>
                </w:p>
              </w:tc>
              <w:tc>
                <w:tcPr>
                  <w:tcW w:w="1813" w:type="pct"/>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r>
                    <w:rPr>
                      <w:rFonts w:hint="default" w:ascii="Times New Roman" w:hAnsi="Times New Roman" w:eastAsia="宋体" w:cs="Times New Roman"/>
                      <w:b/>
                      <w:bCs/>
                      <w:color w:val="auto"/>
                      <w:sz w:val="21"/>
                      <w:szCs w:val="21"/>
                      <w:lang w:val="zh-CN"/>
                    </w:rPr>
                    <w:t>施工噪声影响半径（m）</w:t>
                  </w:r>
                </w:p>
              </w:tc>
              <w:tc>
                <w:tcPr>
                  <w:tcW w:w="940"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r>
                    <w:rPr>
                      <w:rFonts w:hint="default" w:ascii="Times New Roman" w:hAnsi="Times New Roman" w:eastAsia="宋体" w:cs="Times New Roman"/>
                      <w:b/>
                      <w:bCs/>
                      <w:color w:val="auto"/>
                      <w:sz w:val="21"/>
                      <w:szCs w:val="21"/>
                      <w:lang w:val="zh-CN"/>
                    </w:rPr>
                    <w:t>限值标准(dB)</w:t>
                  </w:r>
                </w:p>
              </w:tc>
              <w:tc>
                <w:tcPr>
                  <w:tcW w:w="940"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r>
                    <w:rPr>
                      <w:rFonts w:hint="default" w:ascii="Times New Roman" w:hAnsi="Times New Roman" w:eastAsia="宋体" w:cs="Times New Roman"/>
                      <w:b/>
                      <w:bCs/>
                      <w:color w:val="auto"/>
                      <w:sz w:val="21"/>
                      <w:szCs w:val="21"/>
                      <w:lang w:val="zh-CN"/>
                    </w:rPr>
                    <w:t>达标范围(m)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tblHeader/>
                <w:jc w:val="center"/>
              </w:trPr>
              <w:tc>
                <w:tcPr>
                  <w:tcW w:w="73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p>
              </w:tc>
              <w:tc>
                <w:tcPr>
                  <w:tcW w:w="566"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p>
              </w:tc>
              <w:tc>
                <w:tcPr>
                  <w:tcW w:w="37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r>
                    <w:rPr>
                      <w:rFonts w:hint="default" w:ascii="Times New Roman" w:hAnsi="Times New Roman" w:eastAsia="宋体" w:cs="Times New Roman"/>
                      <w:b/>
                      <w:bCs/>
                      <w:color w:val="auto"/>
                      <w:sz w:val="21"/>
                      <w:szCs w:val="21"/>
                      <w:lang w:val="zh-CN"/>
                    </w:rPr>
                    <w:t>r45</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r>
                    <w:rPr>
                      <w:rFonts w:hint="default" w:ascii="Times New Roman" w:hAnsi="Times New Roman" w:eastAsia="宋体" w:cs="Times New Roman"/>
                      <w:b/>
                      <w:bCs/>
                      <w:color w:val="auto"/>
                      <w:sz w:val="21"/>
                      <w:szCs w:val="21"/>
                      <w:lang w:val="zh-CN"/>
                    </w:rPr>
                    <w:t>r55</w:t>
                  </w:r>
                </w:p>
              </w:tc>
              <w:tc>
                <w:tcPr>
                  <w:tcW w:w="34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r>
                    <w:rPr>
                      <w:rFonts w:hint="default" w:ascii="Times New Roman" w:hAnsi="Times New Roman" w:eastAsia="宋体" w:cs="Times New Roman"/>
                      <w:b/>
                      <w:bCs/>
                      <w:color w:val="auto"/>
                      <w:sz w:val="21"/>
                      <w:szCs w:val="21"/>
                      <w:lang w:val="zh-CN"/>
                    </w:rPr>
                    <w:t>r60</w:t>
                  </w:r>
                </w:p>
              </w:tc>
              <w:tc>
                <w:tcPr>
                  <w:tcW w:w="372"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r>
                    <w:rPr>
                      <w:rFonts w:hint="default" w:ascii="Times New Roman" w:hAnsi="Times New Roman" w:eastAsia="宋体" w:cs="Times New Roman"/>
                      <w:b/>
                      <w:bCs/>
                      <w:color w:val="auto"/>
                      <w:sz w:val="21"/>
                      <w:szCs w:val="21"/>
                      <w:lang w:val="zh-CN"/>
                    </w:rPr>
                    <w:t>r65</w:t>
                  </w:r>
                </w:p>
              </w:tc>
              <w:tc>
                <w:tcPr>
                  <w:tcW w:w="39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r>
                    <w:rPr>
                      <w:rFonts w:hint="default" w:ascii="Times New Roman" w:hAnsi="Times New Roman" w:eastAsia="宋体" w:cs="Times New Roman"/>
                      <w:b/>
                      <w:bCs/>
                      <w:color w:val="auto"/>
                      <w:sz w:val="21"/>
                      <w:szCs w:val="21"/>
                      <w:lang w:val="zh-CN"/>
                    </w:rPr>
                    <w:t>r70</w:t>
                  </w:r>
                </w:p>
              </w:tc>
              <w:tc>
                <w:tcPr>
                  <w:tcW w:w="40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r>
                    <w:rPr>
                      <w:rFonts w:hint="default" w:ascii="Times New Roman" w:hAnsi="Times New Roman" w:eastAsia="宋体" w:cs="Times New Roman"/>
                      <w:b/>
                      <w:bCs/>
                      <w:color w:val="auto"/>
                      <w:sz w:val="21"/>
                      <w:szCs w:val="21"/>
                      <w:lang w:val="zh-CN"/>
                    </w:rPr>
                    <w:t>昼</w:t>
                  </w:r>
                </w:p>
              </w:tc>
              <w:tc>
                <w:tcPr>
                  <w:tcW w:w="530"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r>
                    <w:rPr>
                      <w:rFonts w:hint="default" w:ascii="Times New Roman" w:hAnsi="Times New Roman" w:eastAsia="宋体" w:cs="Times New Roman"/>
                      <w:b/>
                      <w:bCs/>
                      <w:color w:val="auto"/>
                      <w:sz w:val="21"/>
                      <w:szCs w:val="21"/>
                      <w:lang w:val="zh-CN"/>
                    </w:rPr>
                    <w:t>夜</w:t>
                  </w:r>
                </w:p>
              </w:tc>
              <w:tc>
                <w:tcPr>
                  <w:tcW w:w="60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r>
                    <w:rPr>
                      <w:rFonts w:hint="default" w:ascii="Times New Roman" w:hAnsi="Times New Roman" w:eastAsia="宋体" w:cs="Times New Roman"/>
                      <w:b/>
                      <w:bCs/>
                      <w:color w:val="auto"/>
                      <w:sz w:val="21"/>
                      <w:szCs w:val="21"/>
                      <w:lang w:val="zh-CN"/>
                    </w:rPr>
                    <w:t>昼</w:t>
                  </w: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zh-CN"/>
                    </w:rPr>
                  </w:pPr>
                  <w:r>
                    <w:rPr>
                      <w:rFonts w:hint="default" w:ascii="Times New Roman" w:hAnsi="Times New Roman" w:eastAsia="宋体" w:cs="Times New Roman"/>
                      <w:b/>
                      <w:bCs/>
                      <w:color w:val="auto"/>
                      <w:sz w:val="21"/>
                      <w:szCs w:val="21"/>
                      <w:lang w:val="zh-CN"/>
                    </w:rPr>
                    <w:t>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3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土石方阶段</w:t>
                  </w:r>
                </w:p>
              </w:tc>
              <w:tc>
                <w:tcPr>
                  <w:tcW w:w="56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推土机</w:t>
                  </w:r>
                </w:p>
              </w:tc>
              <w:tc>
                <w:tcPr>
                  <w:tcW w:w="37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120</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45</w:t>
                  </w:r>
                </w:p>
              </w:tc>
              <w:tc>
                <w:tcPr>
                  <w:tcW w:w="34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25</w:t>
                  </w:r>
                </w:p>
              </w:tc>
              <w:tc>
                <w:tcPr>
                  <w:tcW w:w="372"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16</w:t>
                  </w:r>
                </w:p>
              </w:tc>
              <w:tc>
                <w:tcPr>
                  <w:tcW w:w="39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9</w:t>
                  </w:r>
                </w:p>
              </w:tc>
              <w:tc>
                <w:tcPr>
                  <w:tcW w:w="409"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70</w:t>
                  </w:r>
                </w:p>
              </w:tc>
              <w:tc>
                <w:tcPr>
                  <w:tcW w:w="530"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55</w:t>
                  </w:r>
                </w:p>
              </w:tc>
              <w:tc>
                <w:tcPr>
                  <w:tcW w:w="60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9</w:t>
                  </w: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45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3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打桩阶段</w:t>
                  </w:r>
                </w:p>
              </w:tc>
              <w:tc>
                <w:tcPr>
                  <w:tcW w:w="56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打桩机</w:t>
                  </w:r>
                </w:p>
              </w:tc>
              <w:tc>
                <w:tcPr>
                  <w:tcW w:w="37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480</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350</w:t>
                  </w:r>
                </w:p>
              </w:tc>
              <w:tc>
                <w:tcPr>
                  <w:tcW w:w="34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90</w:t>
                  </w:r>
                </w:p>
              </w:tc>
              <w:tc>
                <w:tcPr>
                  <w:tcW w:w="372"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45</w:t>
                  </w:r>
                </w:p>
              </w:tc>
              <w:tc>
                <w:tcPr>
                  <w:tcW w:w="39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140</w:t>
                  </w:r>
                </w:p>
              </w:tc>
              <w:tc>
                <w:tcPr>
                  <w:tcW w:w="40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p>
              </w:tc>
              <w:tc>
                <w:tcPr>
                  <w:tcW w:w="530"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p>
              </w:tc>
              <w:tc>
                <w:tcPr>
                  <w:tcW w:w="60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140</w:t>
                  </w: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350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3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结构阶段</w:t>
                  </w:r>
                </w:p>
              </w:tc>
              <w:tc>
                <w:tcPr>
                  <w:tcW w:w="56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搅拌机</w:t>
                  </w:r>
                </w:p>
              </w:tc>
              <w:tc>
                <w:tcPr>
                  <w:tcW w:w="37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140</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40</w:t>
                  </w:r>
                </w:p>
              </w:tc>
              <w:tc>
                <w:tcPr>
                  <w:tcW w:w="34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25</w:t>
                  </w:r>
                </w:p>
              </w:tc>
              <w:tc>
                <w:tcPr>
                  <w:tcW w:w="372"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15</w:t>
                  </w:r>
                </w:p>
              </w:tc>
              <w:tc>
                <w:tcPr>
                  <w:tcW w:w="39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7</w:t>
                  </w:r>
                </w:p>
              </w:tc>
              <w:tc>
                <w:tcPr>
                  <w:tcW w:w="409"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p>
              </w:tc>
              <w:tc>
                <w:tcPr>
                  <w:tcW w:w="530"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p>
              </w:tc>
              <w:tc>
                <w:tcPr>
                  <w:tcW w:w="60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7</w:t>
                  </w: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1"/>
                      <w:szCs w:val="21"/>
                      <w:lang w:val="zh-CN"/>
                    </w:rPr>
                  </w:pPr>
                  <w:r>
                    <w:rPr>
                      <w:rFonts w:hint="default" w:ascii="Times New Roman" w:hAnsi="Times New Roman" w:eastAsia="宋体" w:cs="Times New Roman"/>
                      <w:color w:val="auto"/>
                      <w:sz w:val="21"/>
                      <w:szCs w:val="21"/>
                      <w:lang w:val="zh-CN"/>
                    </w:rPr>
                    <w:t>40</w:t>
                  </w:r>
                </w:p>
              </w:tc>
            </w:tr>
          </w:tbl>
          <w:p>
            <w:pPr>
              <w:pageBreakBefore w:val="0"/>
              <w:kinsoku/>
              <w:wordWrap/>
              <w:overflowPunct/>
              <w:topLinePunct w:val="0"/>
              <w:autoSpaceDE/>
              <w:autoSpaceDN/>
              <w:bidi w:val="0"/>
              <w:adjustRightInd/>
              <w:snapToGrid/>
              <w:spacing w:line="360" w:lineRule="auto"/>
              <w:ind w:firstLine="480"/>
              <w:textAlignment w:val="auto"/>
              <w:rPr>
                <w:rFonts w:hint="default"/>
                <w:color w:val="auto"/>
              </w:rPr>
            </w:pPr>
            <w:r>
              <w:rPr>
                <w:rFonts w:hint="default"/>
                <w:color w:val="auto"/>
              </w:rPr>
              <w:t>由上表可知，施工期昼间施工机械中土石方阶段9m以外、打桩阶段140m以外、结构阶段7m以外可满足《建筑施工场界环境噪声排放标准》（GB12523-2011）昼间70dB要求，夜间除打桩机外，40~45m以外可满足《建筑施工场界环境噪声排放标准》（GB12523-2011）夜间55dB要求。打桩机阶段夜间在280m外或更远处仍不能满足标准限值要求，因此，夜间打桩机应禁止工作。</w:t>
            </w:r>
          </w:p>
          <w:p>
            <w:pPr>
              <w:pageBreakBefore w:val="0"/>
              <w:kinsoku/>
              <w:wordWrap/>
              <w:overflowPunct/>
              <w:topLinePunct w:val="0"/>
              <w:autoSpaceDE/>
              <w:autoSpaceDN/>
              <w:bidi w:val="0"/>
              <w:adjustRightInd/>
              <w:snapToGrid/>
              <w:spacing w:line="360" w:lineRule="auto"/>
              <w:ind w:firstLine="480"/>
              <w:textAlignment w:val="auto"/>
              <w:rPr>
                <w:rFonts w:hint="default"/>
                <w:color w:val="auto"/>
              </w:rPr>
            </w:pPr>
            <w:r>
              <w:rPr>
                <w:rFonts w:hint="default"/>
                <w:color w:val="auto"/>
              </w:rPr>
              <w:t>在实际施工过程中可能出现多台机械同时在一处作业，则此时施工噪声影响的范围比预测值还要大，鉴于实际情况较为复杂，很难一一用声级叠加公式进行计算。作为建设施工单位为保护附近居民的正常生活和休息，应采取必要的噪声控制措施，在施工中做到定点定时的监测，尽可能的降低施工噪声对环境的影响。</w:t>
            </w:r>
          </w:p>
          <w:p>
            <w:pPr>
              <w:pageBreakBefore w:val="0"/>
              <w:kinsoku/>
              <w:wordWrap/>
              <w:overflowPunct/>
              <w:topLinePunct w:val="0"/>
              <w:autoSpaceDE/>
              <w:autoSpaceDN/>
              <w:bidi w:val="0"/>
              <w:adjustRightInd/>
              <w:snapToGrid/>
              <w:spacing w:line="360" w:lineRule="auto"/>
              <w:ind w:firstLine="480"/>
              <w:textAlignment w:val="auto"/>
              <w:rPr>
                <w:rFonts w:hint="default"/>
                <w:color w:val="auto"/>
              </w:rPr>
            </w:pPr>
            <w:r>
              <w:rPr>
                <w:rFonts w:hint="default"/>
                <w:color w:val="auto"/>
              </w:rPr>
              <w:t>由上面分析可知，在夜间打桩机应禁止工作的前提下，施工期昼间施工机械9-140m以外、夜间40-45m以外方可满足《建筑施工场界环境噪声排放标准》（GB12523-2011）要求。根据外环境关系，距本项目最近的居民点为边界</w:t>
            </w:r>
            <w:r>
              <w:rPr>
                <w:rFonts w:hint="eastAsia"/>
                <w:color w:val="auto"/>
                <w:lang w:eastAsia="zh-CN"/>
              </w:rPr>
              <w:t>北</w:t>
            </w:r>
            <w:r>
              <w:rPr>
                <w:rFonts w:hint="default"/>
                <w:color w:val="auto"/>
              </w:rPr>
              <w:t>面约</w:t>
            </w:r>
            <w:r>
              <w:rPr>
                <w:rFonts w:hint="eastAsia"/>
                <w:color w:val="auto"/>
                <w:lang w:val="en-US" w:eastAsia="zh-CN"/>
              </w:rPr>
              <w:t>268</w:t>
            </w:r>
            <w:r>
              <w:rPr>
                <w:rFonts w:hint="default"/>
                <w:color w:val="auto"/>
              </w:rPr>
              <w:t>米的</w:t>
            </w:r>
            <w:r>
              <w:rPr>
                <w:rFonts w:hint="eastAsia"/>
                <w:color w:val="auto"/>
                <w:lang w:val="en-US" w:eastAsia="zh-CN"/>
              </w:rPr>
              <w:t>东园黄家</w:t>
            </w:r>
            <w:r>
              <w:rPr>
                <w:rFonts w:hint="default"/>
                <w:color w:val="auto"/>
              </w:rPr>
              <w:t>居民点。施工期会对周围紧邻的敏感点的声环境产生一定影响。须采取相应的减少施工噪声对周围环境影响的措施。</w:t>
            </w:r>
          </w:p>
          <w:p>
            <w:pPr>
              <w:pageBreakBefore w:val="0"/>
              <w:kinsoku/>
              <w:wordWrap/>
              <w:overflowPunct/>
              <w:topLinePunct w:val="0"/>
              <w:autoSpaceDE/>
              <w:autoSpaceDN/>
              <w:bidi w:val="0"/>
              <w:adjustRightInd/>
              <w:snapToGrid/>
              <w:spacing w:line="360" w:lineRule="auto"/>
              <w:ind w:firstLine="480"/>
              <w:textAlignment w:val="auto"/>
              <w:rPr>
                <w:rFonts w:hint="default"/>
                <w:color w:val="auto"/>
              </w:rPr>
            </w:pPr>
            <w:r>
              <w:rPr>
                <w:rFonts w:hint="default"/>
                <w:color w:val="auto"/>
              </w:rPr>
              <w:t>①合理安排施工时间，避免施工噪音扰民，除工程必需外，严禁在22:00-次日6:00期间施工，如遇必须在夜间连续施工时，应认真执行上饶市环保局有关夜间施工的规定，如施工单位要提出书面申请，经审批后，出安民告示告知居民施工时间、施工内容，以求得居民谅解和支持，并尽量缩短工时。</w:t>
            </w:r>
          </w:p>
          <w:p>
            <w:pPr>
              <w:pageBreakBefore w:val="0"/>
              <w:kinsoku/>
              <w:wordWrap/>
              <w:overflowPunct/>
              <w:topLinePunct w:val="0"/>
              <w:autoSpaceDE/>
              <w:autoSpaceDN/>
              <w:bidi w:val="0"/>
              <w:adjustRightInd/>
              <w:snapToGrid/>
              <w:spacing w:line="360" w:lineRule="auto"/>
              <w:ind w:firstLine="480"/>
              <w:textAlignment w:val="auto"/>
              <w:rPr>
                <w:rFonts w:hint="default"/>
                <w:color w:val="auto"/>
              </w:rPr>
            </w:pPr>
            <w:r>
              <w:rPr>
                <w:rFonts w:hint="default"/>
                <w:color w:val="auto"/>
              </w:rPr>
              <w:t>②夜间打桩机禁止工作。</w:t>
            </w:r>
          </w:p>
          <w:p>
            <w:pPr>
              <w:pageBreakBefore w:val="0"/>
              <w:kinsoku/>
              <w:wordWrap/>
              <w:overflowPunct/>
              <w:topLinePunct w:val="0"/>
              <w:autoSpaceDE/>
              <w:autoSpaceDN/>
              <w:bidi w:val="0"/>
              <w:adjustRightInd/>
              <w:snapToGrid/>
              <w:spacing w:line="360" w:lineRule="auto"/>
              <w:ind w:firstLine="480"/>
              <w:textAlignment w:val="auto"/>
              <w:rPr>
                <w:rFonts w:hint="default"/>
                <w:color w:val="auto"/>
              </w:rPr>
            </w:pPr>
            <w:r>
              <w:rPr>
                <w:rFonts w:hint="default"/>
                <w:color w:val="auto"/>
              </w:rPr>
              <w:t>③优化施工工艺，淘汰高噪声的施工设备，合理布置施工机械位置，高噪声设备尽量布置在施工场界西侧或中部。</w:t>
            </w:r>
          </w:p>
          <w:p>
            <w:pPr>
              <w:pageBreakBefore w:val="0"/>
              <w:kinsoku/>
              <w:wordWrap/>
              <w:overflowPunct/>
              <w:topLinePunct w:val="0"/>
              <w:autoSpaceDE/>
              <w:autoSpaceDN/>
              <w:bidi w:val="0"/>
              <w:adjustRightInd/>
              <w:snapToGrid/>
              <w:spacing w:line="360" w:lineRule="auto"/>
              <w:ind w:firstLine="480"/>
              <w:textAlignment w:val="auto"/>
              <w:rPr>
                <w:rFonts w:hint="default"/>
                <w:color w:val="auto"/>
              </w:rPr>
            </w:pPr>
            <w:r>
              <w:rPr>
                <w:rFonts w:hint="default"/>
                <w:color w:val="auto"/>
              </w:rPr>
              <w:t>④对主要施工机械采取减振等措施，加强施工设备的维护，确保其正常运转，降低因机器异常运转而产生的噪声。</w:t>
            </w:r>
          </w:p>
          <w:p>
            <w:pPr>
              <w:pageBreakBefore w:val="0"/>
              <w:kinsoku/>
              <w:wordWrap/>
              <w:overflowPunct/>
              <w:topLinePunct w:val="0"/>
              <w:autoSpaceDE/>
              <w:autoSpaceDN/>
              <w:bidi w:val="0"/>
              <w:adjustRightInd/>
              <w:snapToGrid/>
              <w:spacing w:line="360" w:lineRule="auto"/>
              <w:ind w:firstLine="480"/>
              <w:textAlignment w:val="auto"/>
              <w:rPr>
                <w:rFonts w:hint="default"/>
                <w:color w:val="auto"/>
              </w:rPr>
            </w:pPr>
            <w:r>
              <w:rPr>
                <w:rFonts w:hint="default"/>
                <w:color w:val="auto"/>
              </w:rPr>
              <w:t>⑤采用距离防护措施。在不影响施工情况下将强噪声设备尽量不集中安排，并将其移至距居民敏感点较远处。为保障相邻居民生活环境，强噪声设备至敏感点距离至少应在50m以外，同时对相对固定的机械设备尽量入棚操作。</w:t>
            </w:r>
          </w:p>
          <w:p>
            <w:pPr>
              <w:pageBreakBefore w:val="0"/>
              <w:kinsoku/>
              <w:wordWrap/>
              <w:overflowPunct/>
              <w:topLinePunct w:val="0"/>
              <w:autoSpaceDE/>
              <w:autoSpaceDN/>
              <w:bidi w:val="0"/>
              <w:adjustRightInd/>
              <w:snapToGrid/>
              <w:spacing w:line="360" w:lineRule="auto"/>
              <w:ind w:firstLine="480"/>
              <w:textAlignment w:val="auto"/>
              <w:rPr>
                <w:rFonts w:hint="default"/>
                <w:color w:val="auto"/>
              </w:rPr>
            </w:pPr>
            <w:r>
              <w:rPr>
                <w:rFonts w:hint="default"/>
                <w:color w:val="auto"/>
              </w:rPr>
              <w:t>⑥项目场区四周设置隔声围挡，建设施工期间对居民的影响。在项目施工的结构阶段和装修阶段，对建筑物的外部四周设置高于2.5m的硬质围挡，减轻施工噪声对外环境的影响；建筑工程主体外侧使用符合规定的密目式安全网封闭。</w:t>
            </w:r>
          </w:p>
          <w:p>
            <w:pPr>
              <w:pageBreakBefore w:val="0"/>
              <w:kinsoku/>
              <w:wordWrap/>
              <w:overflowPunct/>
              <w:topLinePunct w:val="0"/>
              <w:autoSpaceDE/>
              <w:autoSpaceDN/>
              <w:bidi w:val="0"/>
              <w:adjustRightInd/>
              <w:snapToGrid/>
              <w:spacing w:line="360" w:lineRule="auto"/>
              <w:ind w:firstLine="480"/>
              <w:textAlignment w:val="auto"/>
              <w:rPr>
                <w:rFonts w:hint="default"/>
                <w:color w:val="auto"/>
              </w:rPr>
            </w:pPr>
            <w:r>
              <w:rPr>
                <w:rFonts w:hint="default"/>
                <w:color w:val="auto"/>
              </w:rPr>
              <w:t>⑦项目施工采用商品混凝土，现场不设搅拌站，避免混凝土搅拌机等噪声的影响。</w:t>
            </w:r>
          </w:p>
          <w:p>
            <w:pPr>
              <w:pageBreakBefore w:val="0"/>
              <w:kinsoku/>
              <w:wordWrap/>
              <w:overflowPunct/>
              <w:topLinePunct w:val="0"/>
              <w:autoSpaceDE/>
              <w:autoSpaceDN/>
              <w:bidi w:val="0"/>
              <w:adjustRightInd/>
              <w:snapToGrid/>
              <w:spacing w:line="360" w:lineRule="auto"/>
              <w:ind w:firstLine="480"/>
              <w:textAlignment w:val="auto"/>
              <w:rPr>
                <w:rFonts w:hint="default"/>
                <w:color w:val="auto"/>
              </w:rPr>
            </w:pPr>
            <w:r>
              <w:rPr>
                <w:rFonts w:hint="default"/>
                <w:color w:val="auto"/>
              </w:rPr>
              <w:t>⑧施工场所的施工车辆出入地点应尽量远离敏感点，车辆出入现场时应低速、禁鸣。</w:t>
            </w:r>
          </w:p>
          <w:p>
            <w:pPr>
              <w:pageBreakBefore w:val="0"/>
              <w:kinsoku/>
              <w:wordWrap/>
              <w:overflowPunct/>
              <w:topLinePunct w:val="0"/>
              <w:autoSpaceDE/>
              <w:autoSpaceDN/>
              <w:bidi w:val="0"/>
              <w:adjustRightInd/>
              <w:snapToGrid/>
              <w:spacing w:line="360" w:lineRule="auto"/>
              <w:ind w:firstLine="480"/>
              <w:textAlignment w:val="auto"/>
              <w:rPr>
                <w:rFonts w:hint="default"/>
                <w:color w:val="auto"/>
              </w:rPr>
            </w:pPr>
            <w:r>
              <w:rPr>
                <w:rFonts w:hint="default"/>
                <w:color w:val="auto"/>
              </w:rPr>
              <w:t>⑨建设与施工单位还应与施工场地周围单位、居民等建立友好关系，及时让他们了解施工进度及采取的降噪措施，并取得大家的共同理解。若因工艺或特殊需要必须连续施工的，施工单位应在施工前三日内报请上饶市生态环境局批准，并向施工场地周围的居民或学校等发布公告，以征得公众的理解与支持。</w:t>
            </w:r>
          </w:p>
          <w:p>
            <w:pPr>
              <w:pageBreakBefore w:val="0"/>
              <w:kinsoku/>
              <w:wordWrap/>
              <w:overflowPunct/>
              <w:topLinePunct w:val="0"/>
              <w:autoSpaceDE/>
              <w:autoSpaceDN/>
              <w:bidi w:val="0"/>
              <w:adjustRightInd/>
              <w:snapToGrid/>
              <w:spacing w:line="360" w:lineRule="auto"/>
              <w:ind w:firstLine="480"/>
              <w:textAlignment w:val="auto"/>
              <w:rPr>
                <w:color w:val="auto"/>
              </w:rPr>
            </w:pPr>
            <w:r>
              <w:rPr>
                <w:rFonts w:hint="default"/>
                <w:color w:val="auto"/>
              </w:rPr>
              <w:t>通过加强施工现场管理，落实好噪声控制措施，可确保施工场界处达到《建筑施工场界环境噪声排放标准》（GB12523-2011）的标准限值要求，大大降低施工期噪声对周边环境及敏感目标的不利影响。</w:t>
            </w:r>
          </w:p>
          <w:p>
            <w:pPr>
              <w:pageBreakBefore w:val="0"/>
              <w:kinsoku/>
              <w:wordWrap/>
              <w:overflowPunct/>
              <w:topLinePunct w:val="0"/>
              <w:autoSpaceDE/>
              <w:autoSpaceDN/>
              <w:bidi w:val="0"/>
              <w:adjustRightInd/>
              <w:snapToGrid/>
              <w:spacing w:line="360" w:lineRule="auto"/>
              <w:ind w:left="0" w:leftChars="0" w:firstLine="0" w:firstLineChars="0"/>
              <w:textAlignment w:val="auto"/>
              <w:rPr>
                <w:b/>
                <w:bCs/>
                <w:color w:val="auto"/>
              </w:rPr>
            </w:pPr>
            <w:r>
              <w:rPr>
                <w:b/>
                <w:bCs/>
                <w:color w:val="auto"/>
              </w:rPr>
              <w:t>4、施工期固体废物环境</w:t>
            </w:r>
            <w:r>
              <w:rPr>
                <w:rFonts w:hint="eastAsia"/>
                <w:b/>
                <w:bCs/>
                <w:color w:val="auto"/>
                <w:lang w:eastAsia="zh-CN"/>
              </w:rPr>
              <w:t>影响分析及</w:t>
            </w:r>
            <w:r>
              <w:rPr>
                <w:b/>
                <w:bCs/>
                <w:color w:val="auto"/>
              </w:rPr>
              <w:t>保护措施</w:t>
            </w:r>
          </w:p>
          <w:p>
            <w:pPr>
              <w:pageBreakBefore w:val="0"/>
              <w:kinsoku/>
              <w:wordWrap/>
              <w:overflowPunct/>
              <w:topLinePunct w:val="0"/>
              <w:autoSpaceDE/>
              <w:autoSpaceDN/>
              <w:bidi w:val="0"/>
              <w:adjustRightInd/>
              <w:snapToGrid/>
              <w:spacing w:line="360" w:lineRule="auto"/>
              <w:ind w:firstLine="480"/>
              <w:textAlignment w:val="auto"/>
              <w:rPr>
                <w:color w:val="auto"/>
              </w:rPr>
            </w:pPr>
            <w:r>
              <w:rPr>
                <w:color w:val="auto"/>
              </w:rPr>
              <w:t>建筑垃圾和生活垃圾应进行分类收集，建筑垃圾送市政部门指定地点填埋，运输车辆采用密闭槽车，防止洒落。运输必须在夜间 19:00～24:00 进行，以减少对城市交通造成的影响，夜间在装车及运输时不允许鸣喇叭，尽量不影响周围居民休息；生活垃圾送至垃圾转运站，再由环卫部门统一送至</w:t>
            </w:r>
            <w:r>
              <w:rPr>
                <w:rFonts w:hint="eastAsia"/>
                <w:color w:val="auto"/>
                <w:lang w:eastAsia="zh-CN"/>
              </w:rPr>
              <w:t>生活垃圾填埋场</w:t>
            </w:r>
            <w:r>
              <w:rPr>
                <w:color w:val="auto"/>
              </w:rPr>
              <w:t>，运输时应采用箱式密闭车，施工过程中的废包装纸袋、包装箱、碎木等可由废品公司收购，严禁随意乱扔。</w:t>
            </w:r>
          </w:p>
          <w:p>
            <w:pPr>
              <w:keepNext/>
              <w:keepLines/>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b/>
                <w:bCs/>
                <w:color w:val="auto"/>
                <w:lang w:val="en-US" w:eastAsia="zh-CN"/>
              </w:rPr>
            </w:pPr>
            <w:r>
              <w:rPr>
                <w:rFonts w:hint="eastAsia"/>
                <w:b/>
                <w:bCs/>
                <w:color w:val="auto"/>
                <w:lang w:val="en-US" w:eastAsia="zh-CN"/>
              </w:rPr>
              <w:t>5、水土流失影响分析</w:t>
            </w:r>
          </w:p>
          <w:p>
            <w:pPr>
              <w:keepNext/>
              <w:keepLines/>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color w:val="auto"/>
                <w:lang w:val="en-US" w:eastAsia="zh-CN"/>
              </w:rPr>
            </w:pPr>
            <w:r>
              <w:rPr>
                <w:rFonts w:hint="eastAsia"/>
                <w:color w:val="auto"/>
                <w:lang w:val="en-US" w:eastAsia="zh-CN"/>
              </w:rPr>
              <w:t>本工程建设在施工期间需要进行大量的挖填方和土地平整等作业，因此应严格按照要求施工，做好建设后的生态保护和恢复，特别是对环境保护目标更严格保护，使其施工期间的水土流失可以大大减少；项目投入运营后，由于排水设施、护坡工程的完善以及植物的绿化美化，工程区域的水土流失将消失，因此，本项目建设期水土流失加重是暂时的。</w:t>
            </w:r>
          </w:p>
          <w:p>
            <w:pPr>
              <w:keepNext/>
              <w:keepLines/>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color w:val="auto"/>
                <w:lang w:val="en-US" w:eastAsia="zh-CN"/>
              </w:rPr>
            </w:pPr>
            <w:r>
              <w:rPr>
                <w:rFonts w:hint="eastAsia"/>
                <w:color w:val="auto"/>
                <w:lang w:val="en-US" w:eastAsia="zh-CN"/>
              </w:rPr>
              <w:t>(1)水土流失分析</w:t>
            </w:r>
          </w:p>
          <w:p>
            <w:pPr>
              <w:keepNext/>
              <w:keepLines/>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color w:val="auto"/>
                <w:lang w:val="en-US" w:eastAsia="zh-CN"/>
              </w:rPr>
            </w:pPr>
            <w:r>
              <w:rPr>
                <w:rFonts w:hint="eastAsia"/>
                <w:color w:val="auto"/>
                <w:lang w:val="en-US" w:eastAsia="zh-CN"/>
              </w:rPr>
              <w:t>根据本项目所在地地形特点分析，项目施工期挖掘土方量较大，地面填挖、土方堆放、场地平整、人为践踏等因子会破坏原地貌及植被，造成了水土流失，在工程建设区水土流失强度将会成倍增加。</w:t>
            </w:r>
          </w:p>
          <w:p>
            <w:pPr>
              <w:keepNext/>
              <w:keepLines/>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color w:val="auto"/>
                <w:lang w:val="en-US" w:eastAsia="zh-CN"/>
              </w:rPr>
            </w:pPr>
            <w:r>
              <w:rPr>
                <w:rFonts w:hint="eastAsia"/>
                <w:color w:val="auto"/>
                <w:lang w:val="en-US" w:eastAsia="zh-CN"/>
              </w:rPr>
              <w:t>(2)治理措施</w:t>
            </w:r>
          </w:p>
          <w:p>
            <w:pPr>
              <w:keepNext/>
              <w:keepLines/>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color w:val="auto"/>
                <w:lang w:val="en-US" w:eastAsia="zh-CN"/>
              </w:rPr>
            </w:pPr>
            <w:r>
              <w:rPr>
                <w:rFonts w:hint="eastAsia"/>
                <w:color w:val="auto"/>
                <w:lang w:val="en-US" w:eastAsia="zh-CN"/>
              </w:rPr>
              <w:t>①科学布置施工场地，合理选择施工工期，尽量避免在雨季开挖各种基础。合理选择施工工序，即开采的土石料及时运至工程区，及时投入使用，尽量缩短临时土石料的时间；</w:t>
            </w:r>
          </w:p>
          <w:p>
            <w:pPr>
              <w:keepNext/>
              <w:keepLines/>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color w:val="auto"/>
                <w:lang w:val="en-US" w:eastAsia="zh-CN"/>
              </w:rPr>
            </w:pPr>
            <w:r>
              <w:rPr>
                <w:rFonts w:hint="eastAsia"/>
                <w:color w:val="auto"/>
                <w:lang w:val="en-US" w:eastAsia="zh-CN"/>
              </w:rPr>
              <w:t>②为防止工程施工期间降水及地表径流对施工生产设施造成影响，结合施工场地地形地貌条件，需在场地周围设置土质排水沟，并在排水沟出口处设置土质沉砂池，使汇水在沉砂池中流速减缓、沉淀泥沙。</w:t>
            </w:r>
          </w:p>
          <w:p>
            <w:pPr>
              <w:keepNext/>
              <w:keepLines/>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color w:val="auto"/>
                <w:lang w:val="en-US" w:eastAsia="zh-CN"/>
              </w:rPr>
            </w:pPr>
            <w:r>
              <w:rPr>
                <w:rFonts w:hint="eastAsia"/>
                <w:color w:val="auto"/>
                <w:lang w:val="en-US" w:eastAsia="zh-CN"/>
              </w:rPr>
              <w:t>③在堆放土石时，把易产生水土流失的土料堆放在场地中间，开采的块石堆放在其周围，起临时拦挡作用，并在堆放场地周围设置排水沟及沉淀池。在雨季不进行开挖作业或只进行小规模作业，尽可能减少堆放土形成水土流失现象。同时，因本工程开挖处距离填方处距离较近，可以实现就地回填，建议施工单位将开挖的土石方尽快回填，避免产生大量的水土流失，且外运土石方必须要送到指定地点处理，以免造成二次污染。</w:t>
            </w:r>
          </w:p>
          <w:p>
            <w:pPr>
              <w:keepNext/>
              <w:keepLines/>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color w:val="auto"/>
                <w:lang w:val="en-US" w:eastAsia="zh-CN"/>
              </w:rPr>
            </w:pPr>
            <w:r>
              <w:rPr>
                <w:rFonts w:hint="eastAsia"/>
                <w:color w:val="auto"/>
                <w:lang w:val="en-US" w:eastAsia="zh-CN"/>
              </w:rPr>
              <w:t>④修建挡墙、护坡和混凝土路面等有效地防治水土流失的基础设施。</w:t>
            </w:r>
          </w:p>
          <w:p>
            <w:pPr>
              <w:keepNext/>
              <w:keepLines/>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color w:val="auto"/>
                <w:lang w:val="en-US" w:eastAsia="zh-CN"/>
              </w:rPr>
            </w:pPr>
            <w:r>
              <w:rPr>
                <w:rFonts w:hint="eastAsia"/>
                <w:color w:val="auto"/>
                <w:lang w:val="en-US" w:eastAsia="zh-CN"/>
              </w:rPr>
              <w:t>⑤本工程的建设要将水土保持重点治理和面上防护相结合，工程措施与植物措施相结合，以工程措施为先导，发挥工程措施的速效性和保障作用，植物措施为水保辅助措施，起到长期稳定的水土保持作用，同时绿化和美化项目区周围环境。</w:t>
            </w:r>
          </w:p>
          <w:p>
            <w:pPr>
              <w:keepNext/>
              <w:keepLines/>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color w:val="auto"/>
                <w:lang w:val="en-US" w:eastAsia="zh-CN"/>
              </w:rPr>
            </w:pPr>
            <w:r>
              <w:rPr>
                <w:rFonts w:hint="eastAsia"/>
                <w:color w:val="auto"/>
                <w:lang w:val="en-US" w:eastAsia="zh-CN"/>
              </w:rPr>
              <w:t>由此可见，项目施工期造成的水土流失主要在于基础设施建设、植被还未恢复时由于施工和土方的堆放引起的。随着时间的推移，项目生态防护设施及绿化建设等的完成，校区内的植被将逐渐恢复和成长，校区内的生态环境质量也将逐步得到改善和提高。</w:t>
            </w:r>
          </w:p>
          <w:p>
            <w:pPr>
              <w:keepNext/>
              <w:keepLines/>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color w:val="auto"/>
                <w:lang w:val="en-US" w:eastAsia="zh-CN"/>
              </w:rPr>
            </w:pPr>
            <w:r>
              <w:rPr>
                <w:rFonts w:hint="eastAsia"/>
                <w:color w:val="auto"/>
                <w:lang w:val="en-US" w:eastAsia="zh-CN"/>
              </w:rPr>
              <w:t>综上所述，项目施工对生态系统影响范围小、时间短，并在采取相应措施后，生态环境将会得到有效改善，是自然生态系统可承受的。</w:t>
            </w:r>
          </w:p>
          <w:p>
            <w:pPr>
              <w:keepNext/>
              <w:keepLines/>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b/>
                <w:bCs/>
                <w:color w:val="auto"/>
                <w:lang w:val="en-US" w:eastAsia="zh-CN"/>
              </w:rPr>
            </w:pPr>
            <w:r>
              <w:rPr>
                <w:rFonts w:hint="eastAsia"/>
                <w:b/>
                <w:bCs/>
                <w:color w:val="auto"/>
                <w:lang w:val="en-US" w:eastAsia="zh-CN"/>
              </w:rPr>
              <w:t>6、地下水影响分析</w:t>
            </w:r>
          </w:p>
          <w:p>
            <w:pPr>
              <w:keepNext/>
              <w:keepLines/>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color w:val="auto"/>
                <w:lang w:val="en-US" w:eastAsia="zh-CN"/>
              </w:rPr>
            </w:pPr>
            <w:r>
              <w:rPr>
                <w:rFonts w:hint="eastAsia"/>
                <w:color w:val="auto"/>
                <w:lang w:val="en-US" w:eastAsia="zh-CN"/>
              </w:rPr>
              <w:t>本项目可能造成地下水污染的因素主要表现在：由于地下水水层埋深较浅，在施工过程中，诸如：基础设施施工、区域填方等造成的油污、泥浆和其它污染物质等随开挖的沟渠渗入地下水体进而污染地下水。</w:t>
            </w:r>
          </w:p>
          <w:p>
            <w:pPr>
              <w:keepNext/>
              <w:keepLines/>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color w:val="auto"/>
                <w:lang w:val="en-US" w:eastAsia="zh-CN"/>
              </w:rPr>
            </w:pPr>
            <w:r>
              <w:rPr>
                <w:rFonts w:hint="eastAsia"/>
                <w:color w:val="auto"/>
                <w:lang w:val="en-US" w:eastAsia="zh-CN"/>
              </w:rPr>
              <w:t>环评要求在工程施工过程中需严格做好施工油料的管理，做好三废的收集处理，不得随意堆放和丢弃，保证施工机械的良好工作状态，开工前做好机械设备的工况检查，防治机械发生事故，导致跑冒滴漏等对区域地下水的影响。此外，做好区内地下水的导流工作，减少地下水对工程地基的侵蚀。</w:t>
            </w:r>
          </w:p>
          <w:p>
            <w:pPr>
              <w:keepNext/>
              <w:keepLines/>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Times New Roman" w:hAnsi="Times New Roman" w:cs="Times New Roman"/>
                <w:color w:val="auto"/>
                <w:kern w:val="0"/>
              </w:rPr>
            </w:pPr>
            <w:r>
              <w:rPr>
                <w:rFonts w:hint="eastAsia"/>
                <w:color w:val="auto"/>
                <w:lang w:val="en-US" w:eastAsia="zh-CN"/>
              </w:rPr>
              <w:t>本项目在做好施工管理，同时，做好本项目所提出的施工防护措施的前提下，项目对地下水的影响很小</w:t>
            </w:r>
            <w:r>
              <w:rPr>
                <w:rFonts w:hint="eastAsia"/>
                <w:color w:val="auto"/>
                <w:lang w:eastAsia="zh-CN"/>
              </w:rPr>
              <w:t>。</w:t>
            </w:r>
          </w:p>
        </w:tc>
      </w:tr>
    </w:tbl>
    <w:p>
      <w:pPr>
        <w:adjustRightInd w:val="0"/>
        <w:snapToGrid w:val="0"/>
        <w:ind w:firstLine="0" w:firstLineChars="0"/>
        <w:jc w:val="center"/>
        <w:rPr>
          <w:rFonts w:hint="default" w:ascii="Times New Roman" w:hAnsi="Times New Roman" w:cs="Times New Roman"/>
          <w:bCs/>
          <w:szCs w:val="21"/>
        </w:rPr>
        <w:sectPr>
          <w:pgSz w:w="11907" w:h="16840"/>
          <w:pgMar w:top="1440" w:right="1080" w:bottom="1440" w:left="1080" w:header="851" w:footer="851" w:gutter="0"/>
          <w:pgBorders>
            <w:top w:val="none" w:sz="0" w:space="0"/>
            <w:left w:val="none" w:sz="0" w:space="0"/>
            <w:bottom w:val="none" w:sz="0" w:space="0"/>
            <w:right w:val="none" w:sz="0" w:space="0"/>
          </w:pgBorders>
          <w:cols w:space="720" w:num="1"/>
          <w:docGrid w:linePitch="312" w:charSpace="0"/>
        </w:sectPr>
      </w:pPr>
    </w:p>
    <w:tbl>
      <w:tblPr>
        <w:tblStyle w:val="21"/>
        <w:tblW w:w="502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86"/>
        <w:gridCol w:w="95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33" w:hRule="atLeast"/>
          <w:jc w:val="center"/>
        </w:trPr>
        <w:tc>
          <w:tcPr>
            <w:tcW w:w="194" w:type="pct"/>
            <w:tcMar>
              <w:left w:w="28" w:type="dxa"/>
              <w:right w:w="28" w:type="dxa"/>
            </w:tcMar>
            <w:vAlign w:val="center"/>
          </w:tcPr>
          <w:p>
            <w:pPr>
              <w:adjustRightInd w:val="0"/>
              <w:snapToGrid w:val="0"/>
              <w:spacing w:line="360" w:lineRule="auto"/>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运</w:t>
            </w:r>
          </w:p>
          <w:p>
            <w:pPr>
              <w:adjustRightInd w:val="0"/>
              <w:snapToGrid w:val="0"/>
              <w:spacing w:line="360" w:lineRule="auto"/>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营</w:t>
            </w:r>
          </w:p>
          <w:p>
            <w:pPr>
              <w:adjustRightInd w:val="0"/>
              <w:snapToGrid w:val="0"/>
              <w:spacing w:line="360" w:lineRule="auto"/>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期</w:t>
            </w:r>
          </w:p>
          <w:p>
            <w:pPr>
              <w:adjustRightInd w:val="0"/>
              <w:snapToGrid w:val="0"/>
              <w:spacing w:line="360" w:lineRule="auto"/>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环</w:t>
            </w:r>
          </w:p>
          <w:p>
            <w:pPr>
              <w:adjustRightInd w:val="0"/>
              <w:snapToGrid w:val="0"/>
              <w:spacing w:line="360" w:lineRule="auto"/>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境</w:t>
            </w:r>
          </w:p>
          <w:p>
            <w:pPr>
              <w:adjustRightInd w:val="0"/>
              <w:snapToGrid w:val="0"/>
              <w:spacing w:line="360" w:lineRule="auto"/>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影</w:t>
            </w:r>
          </w:p>
          <w:p>
            <w:pPr>
              <w:adjustRightInd w:val="0"/>
              <w:snapToGrid w:val="0"/>
              <w:spacing w:line="360" w:lineRule="auto"/>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响</w:t>
            </w:r>
          </w:p>
          <w:p>
            <w:pPr>
              <w:adjustRightInd w:val="0"/>
              <w:snapToGrid w:val="0"/>
              <w:spacing w:line="360" w:lineRule="auto"/>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和</w:t>
            </w:r>
          </w:p>
          <w:p>
            <w:pPr>
              <w:adjustRightInd w:val="0"/>
              <w:snapToGrid w:val="0"/>
              <w:spacing w:line="360" w:lineRule="auto"/>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保</w:t>
            </w:r>
          </w:p>
          <w:p>
            <w:pPr>
              <w:adjustRightInd w:val="0"/>
              <w:snapToGrid w:val="0"/>
              <w:spacing w:line="360" w:lineRule="auto"/>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护</w:t>
            </w:r>
          </w:p>
          <w:p>
            <w:pPr>
              <w:adjustRightInd w:val="0"/>
              <w:snapToGrid w:val="0"/>
              <w:spacing w:line="360" w:lineRule="auto"/>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措</w:t>
            </w:r>
          </w:p>
          <w:p>
            <w:pPr>
              <w:adjustRightInd w:val="0"/>
              <w:snapToGrid w:val="0"/>
              <w:spacing w:line="360" w:lineRule="auto"/>
              <w:ind w:firstLine="0" w:firstLineChars="0"/>
              <w:jc w:val="center"/>
              <w:rPr>
                <w:rFonts w:hint="default" w:ascii="Times New Roman" w:hAnsi="Times New Roman" w:cs="Times New Roman"/>
                <w:kern w:val="2"/>
                <w:szCs w:val="24"/>
              </w:rPr>
            </w:pPr>
            <w:r>
              <w:rPr>
                <w:rFonts w:hint="default" w:ascii="Times New Roman" w:hAnsi="Times New Roman" w:cs="Times New Roman"/>
                <w:bCs/>
                <w:szCs w:val="21"/>
              </w:rPr>
              <w:t>施</w:t>
            </w:r>
          </w:p>
        </w:tc>
        <w:tc>
          <w:tcPr>
            <w:tcW w:w="4805" w:type="pct"/>
            <w:vAlign w:val="top"/>
          </w:tcPr>
          <w:p>
            <w:pPr>
              <w:spacing w:line="360" w:lineRule="auto"/>
              <w:ind w:left="0" w:leftChars="0" w:firstLine="0" w:firstLineChars="0"/>
              <w:rPr>
                <w:rFonts w:hint="default"/>
                <w:b/>
                <w:bCs/>
              </w:rPr>
            </w:pPr>
            <w:r>
              <w:rPr>
                <w:rFonts w:hint="eastAsia"/>
                <w:b/>
                <w:bCs/>
                <w:lang w:val="en-US" w:eastAsia="zh-CN"/>
              </w:rPr>
              <w:t>1、</w:t>
            </w:r>
            <w:r>
              <w:rPr>
                <w:rFonts w:hint="default"/>
                <w:b/>
                <w:bCs/>
              </w:rPr>
              <w:t>废气</w:t>
            </w:r>
          </w:p>
          <w:p>
            <w:pPr>
              <w:spacing w:line="360" w:lineRule="auto"/>
              <w:rPr>
                <w:rFonts w:hint="default"/>
                <w:lang w:val="en-US" w:eastAsia="zh-CN"/>
              </w:rPr>
            </w:pPr>
            <w:r>
              <w:rPr>
                <w:rFonts w:hint="default"/>
                <w:lang w:val="en-US" w:eastAsia="zh-CN"/>
              </w:rPr>
              <w:t>本项目运营期废气主要为食堂油烟、实验室废气、汽车尾气等。</w:t>
            </w:r>
          </w:p>
          <w:p>
            <w:pPr>
              <w:spacing w:line="360" w:lineRule="auto"/>
              <w:rPr>
                <w:rFonts w:hint="default"/>
                <w:lang w:val="en-US" w:eastAsia="zh-CN"/>
              </w:rPr>
            </w:pPr>
            <w:r>
              <w:rPr>
                <w:rFonts w:hint="default"/>
                <w:lang w:val="en-US" w:eastAsia="zh-CN"/>
              </w:rPr>
              <w:t>1.1源强核算</w:t>
            </w:r>
          </w:p>
          <w:p>
            <w:pPr>
              <w:spacing w:line="360" w:lineRule="auto"/>
              <w:rPr>
                <w:rFonts w:hint="default"/>
                <w:lang w:val="en-US" w:eastAsia="zh-CN"/>
              </w:rPr>
            </w:pPr>
            <w:r>
              <w:rPr>
                <w:rFonts w:hint="default"/>
                <w:lang w:val="en-US" w:eastAsia="zh-CN"/>
              </w:rPr>
              <w:t>（1）食堂废气</w:t>
            </w:r>
          </w:p>
          <w:p>
            <w:pPr>
              <w:spacing w:line="360" w:lineRule="auto"/>
              <w:rPr>
                <w:rFonts w:hint="default"/>
                <w:lang w:val="en-US" w:eastAsia="zh-CN"/>
              </w:rPr>
            </w:pPr>
            <w:r>
              <w:rPr>
                <w:rFonts w:hint="default"/>
                <w:lang w:val="en-US" w:eastAsia="zh-CN"/>
              </w:rPr>
              <w:t>本项目共设两个食堂，食堂主要废气污染物为厨房炉灶油烟废气，每个食堂用餐人数</w:t>
            </w:r>
            <w:r>
              <w:rPr>
                <w:rFonts w:hint="eastAsia"/>
                <w:lang w:val="en-US" w:eastAsia="zh-CN"/>
              </w:rPr>
              <w:t>约</w:t>
            </w:r>
            <w:r>
              <w:rPr>
                <w:rFonts w:hint="default"/>
                <w:lang w:val="en-US" w:eastAsia="zh-CN"/>
              </w:rPr>
              <w:t>为</w:t>
            </w:r>
            <w:r>
              <w:rPr>
                <w:rFonts w:hint="eastAsia"/>
                <w:lang w:val="en-US" w:eastAsia="zh-CN"/>
              </w:rPr>
              <w:t>2500</w:t>
            </w:r>
            <w:r>
              <w:rPr>
                <w:rFonts w:hint="default"/>
                <w:lang w:val="en-US" w:eastAsia="zh-CN"/>
              </w:rPr>
              <w:t>人，食用油用量按30g/人·天计算，则本项目每个食堂耗油量约</w:t>
            </w:r>
            <w:r>
              <w:rPr>
                <w:rFonts w:hint="eastAsia"/>
                <w:lang w:val="en-US" w:eastAsia="zh-CN"/>
              </w:rPr>
              <w:t>18</w:t>
            </w:r>
            <w:r>
              <w:rPr>
                <w:rFonts w:hint="default"/>
                <w:lang w:val="en-US" w:eastAsia="zh-CN"/>
              </w:rPr>
              <w:t>t/a。一般油烟挥发量占总耗油量的2-3%，平均为2.5%，油烟废气经过油烟机脱油烟处理后引至楼顶排放，油烟去除效率按85%计，每个食堂设置风机风量约为</w:t>
            </w:r>
            <w:r>
              <w:rPr>
                <w:rFonts w:hint="eastAsia"/>
                <w:lang w:val="en-US" w:eastAsia="zh-CN"/>
              </w:rPr>
              <w:t>2</w:t>
            </w:r>
            <w:r>
              <w:rPr>
                <w:rFonts w:hint="default"/>
                <w:lang w:val="en-US" w:eastAsia="zh-CN"/>
              </w:rPr>
              <w:t>5000m³/h，每天运行约6小时，则每个食堂油烟排放量为0.0</w:t>
            </w:r>
            <w:r>
              <w:rPr>
                <w:rFonts w:hint="eastAsia"/>
                <w:lang w:val="en-US" w:eastAsia="zh-CN"/>
              </w:rPr>
              <w:t>675</w:t>
            </w:r>
            <w:r>
              <w:rPr>
                <w:rFonts w:hint="default"/>
                <w:lang w:val="en-US" w:eastAsia="zh-CN"/>
              </w:rPr>
              <w:t>t/a，排放浓度为</w:t>
            </w:r>
            <w:r>
              <w:rPr>
                <w:rFonts w:hint="eastAsia"/>
                <w:lang w:val="en-US" w:eastAsia="zh-CN"/>
              </w:rPr>
              <w:t>1.875</w:t>
            </w:r>
            <w:r>
              <w:rPr>
                <w:rFonts w:hint="default"/>
                <w:lang w:val="en-US" w:eastAsia="zh-CN"/>
              </w:rPr>
              <w:t>mg/m</w:t>
            </w:r>
            <w:r>
              <w:rPr>
                <w:rFonts w:hint="default"/>
                <w:vertAlign w:val="superscript"/>
                <w:lang w:val="en-US" w:eastAsia="zh-CN"/>
              </w:rPr>
              <w:t>3</w:t>
            </w:r>
            <w:r>
              <w:rPr>
                <w:rFonts w:hint="default"/>
                <w:lang w:val="en-US" w:eastAsia="zh-CN"/>
              </w:rPr>
              <w:t>。满足《饮食业油烟排放标准》（GB18483-2001）中的相关标准。对周围环境影响较小。</w:t>
            </w:r>
          </w:p>
          <w:p>
            <w:pPr>
              <w:spacing w:line="360" w:lineRule="auto"/>
              <w:rPr>
                <w:rFonts w:hint="default"/>
                <w:lang w:val="en-US" w:eastAsia="zh-CN"/>
              </w:rPr>
            </w:pPr>
            <w:r>
              <w:rPr>
                <w:rFonts w:hint="eastAsia"/>
                <w:lang w:val="en-US" w:eastAsia="zh-CN"/>
              </w:rPr>
              <w:t>（2）</w:t>
            </w:r>
            <w:r>
              <w:rPr>
                <w:rFonts w:hint="default"/>
                <w:lang w:val="en-US" w:eastAsia="zh-CN"/>
              </w:rPr>
              <w:t>实验室废气</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cs="Times New Roman"/>
                <w:lang w:eastAsia="zh-CN"/>
              </w:rPr>
            </w:pPr>
            <w:r>
              <w:rPr>
                <w:rFonts w:hint="default" w:ascii="Times New Roman" w:hAnsi="Times New Roman" w:cs="Times New Roman"/>
              </w:rPr>
              <w:t>学校初中教学楼设有化学实验室，实验室在实验过程中使用的药品大多为常规化学药品，以酸碱盐为主，因此实验过程中会产生少量的废气，由于实验教学过程为间歇性的过程，产生的废气难以定量计算，因此本环评不做定量分析。根据设计方案，学校建筑装修过程设置专门的通风柜，并设专门的风道或竖井将实验室废气引致屋顶高空排放，同时每个实验室上方安装集气通风装置，换气采用自然进风、机械排风的方式进行，确保实验过程中产生的少量有机废气经通风换气后排放</w:t>
            </w:r>
            <w:r>
              <w:rPr>
                <w:rFonts w:hint="default" w:ascii="Times New Roman" w:hAnsi="Times New Roman" w:cs="Times New Roman"/>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ascii="Times New Roman" w:hAnsi="Times New Roman" w:eastAsia="宋体" w:cs="Times New Roman"/>
                <w:lang w:val="en-US" w:eastAsia="zh-CN"/>
              </w:rPr>
            </w:pPr>
            <w:r>
              <w:rPr>
                <w:rFonts w:hint="eastAsia" w:cs="Times New Roman"/>
                <w:lang w:val="en-US" w:eastAsia="zh-CN"/>
              </w:rPr>
              <w:t>（3）</w:t>
            </w:r>
            <w:r>
              <w:rPr>
                <w:rFonts w:hint="default" w:ascii="Times New Roman" w:hAnsi="Times New Roman" w:eastAsia="宋体" w:cs="Times New Roman"/>
                <w:lang w:val="en-US" w:eastAsia="zh-CN"/>
              </w:rPr>
              <w:t>停车场机动车尾气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rPr>
            </w:pPr>
            <w:r>
              <w:rPr>
                <w:rFonts w:hint="default" w:ascii="Times New Roman" w:hAnsi="Times New Roman" w:cs="Times New Roman"/>
              </w:rPr>
              <w:t>本项目</w:t>
            </w:r>
            <w:r>
              <w:rPr>
                <w:rFonts w:hint="eastAsia" w:cs="Times New Roman"/>
                <w:lang w:val="en-US" w:eastAsia="zh-CN"/>
              </w:rPr>
              <w:t>不设置</w:t>
            </w:r>
            <w:r>
              <w:rPr>
                <w:rFonts w:hint="default" w:ascii="Times New Roman" w:hAnsi="Times New Roman" w:cs="Times New Roman"/>
              </w:rPr>
              <w:t>地上停车场</w:t>
            </w:r>
            <w:r>
              <w:rPr>
                <w:rFonts w:hint="eastAsia" w:cs="Times New Roman"/>
                <w:lang w:eastAsia="zh-CN"/>
              </w:rPr>
              <w:t>，</w:t>
            </w:r>
            <w:r>
              <w:rPr>
                <w:rFonts w:hint="eastAsia" w:cs="Times New Roman"/>
                <w:lang w:val="en-US" w:eastAsia="zh-CN"/>
              </w:rPr>
              <w:t>设置有一个</w:t>
            </w:r>
            <w:r>
              <w:rPr>
                <w:rFonts w:hint="default" w:ascii="Times New Roman" w:hAnsi="Times New Roman" w:cs="Times New Roman"/>
              </w:rPr>
              <w:t>地下停车场，</w:t>
            </w:r>
            <w:r>
              <w:rPr>
                <w:rFonts w:hint="eastAsia" w:cs="Times New Roman"/>
                <w:lang w:val="en-US" w:eastAsia="zh-CN"/>
              </w:rPr>
              <w:t>设有300</w:t>
            </w:r>
            <w:r>
              <w:rPr>
                <w:rFonts w:hint="default" w:ascii="Times New Roman" w:hAnsi="Times New Roman" w:cs="Times New Roman"/>
              </w:rPr>
              <w:t>个机动车车位。汽车尾气中所含主要污染物为CO、NO</w:t>
            </w:r>
            <w:r>
              <w:rPr>
                <w:rFonts w:hint="default" w:ascii="Times New Roman" w:hAnsi="Times New Roman" w:cs="Times New Roman"/>
                <w:vertAlign w:val="subscript"/>
              </w:rPr>
              <w:t>2</w:t>
            </w:r>
            <w:r>
              <w:rPr>
                <w:rFonts w:hint="default" w:ascii="Times New Roman" w:hAnsi="Times New Roman" w:cs="Times New Roman"/>
              </w:rPr>
              <w:t>、THC。汽车尾气所含污染物浓度与汽车行驶条件有很大关系，汽车在空档时，THC和CO浓度最高，低速时THC和CO浓度较高，高速时NO</w:t>
            </w:r>
            <w:r>
              <w:rPr>
                <w:rFonts w:hint="default" w:ascii="Times New Roman" w:hAnsi="Times New Roman" w:cs="Times New Roman"/>
                <w:vertAlign w:val="subscript"/>
              </w:rPr>
              <w:t>2</w:t>
            </w:r>
            <w:r>
              <w:rPr>
                <w:rFonts w:hint="default" w:ascii="Times New Roman" w:hAnsi="Times New Roman" w:cs="Times New Roman"/>
              </w:rPr>
              <w:t>浓度最高，THC和CO浓度较低。汽车进出校园时，均为低速行驶，因此THC和CO的排放量较大。本项目的泊车位以最大泊车位</w:t>
            </w:r>
            <w:r>
              <w:rPr>
                <w:rFonts w:hint="eastAsia" w:cs="Times New Roman"/>
                <w:lang w:val="en-US" w:eastAsia="zh-CN"/>
              </w:rPr>
              <w:t>300</w:t>
            </w:r>
            <w:r>
              <w:rPr>
                <w:rFonts w:hint="default" w:ascii="Times New Roman" w:hAnsi="Times New Roman" w:cs="Times New Roman"/>
              </w:rPr>
              <w:t>辆计，每个泊车位每天周转以4次计，每次周转以10min计。参考《环境影响评价案例分析（上）》（国家环境保护总局环境工程评估中心，2005），单车排放因子为NO</w:t>
            </w:r>
            <w:r>
              <w:rPr>
                <w:rFonts w:hint="default" w:ascii="Times New Roman" w:hAnsi="Times New Roman" w:cs="Times New Roman"/>
                <w:vertAlign w:val="subscript"/>
              </w:rPr>
              <w:t>2</w:t>
            </w:r>
            <w:r>
              <w:rPr>
                <w:rFonts w:hint="default" w:ascii="Times New Roman" w:hAnsi="Times New Roman" w:cs="Times New Roman"/>
              </w:rPr>
              <w:t>：0.014g/min；CO：0.48g/min；THC：0.207g/min。则可估算出本项目地下与地下停车场汽车尾气污染物最大排放量为：NO</w:t>
            </w:r>
            <w:r>
              <w:rPr>
                <w:rFonts w:hint="default" w:ascii="Times New Roman" w:hAnsi="Times New Roman" w:cs="Times New Roman"/>
                <w:vertAlign w:val="subscript"/>
              </w:rPr>
              <w:t>2</w:t>
            </w:r>
            <w:r>
              <w:rPr>
                <w:rFonts w:hint="default" w:ascii="Times New Roman" w:hAnsi="Times New Roman" w:cs="Times New Roman"/>
              </w:rPr>
              <w:t>：</w:t>
            </w:r>
            <w:r>
              <w:rPr>
                <w:rFonts w:hint="default" w:ascii="Times New Roman" w:hAnsi="Times New Roman" w:cs="Times New Roman"/>
                <w:lang w:val="en-US" w:eastAsia="zh-CN"/>
              </w:rPr>
              <w:t>0.</w:t>
            </w:r>
            <w:r>
              <w:rPr>
                <w:rFonts w:hint="eastAsia" w:cs="Times New Roman"/>
                <w:lang w:val="en-US" w:eastAsia="zh-CN"/>
              </w:rPr>
              <w:t>168</w:t>
            </w:r>
            <w:r>
              <w:rPr>
                <w:rFonts w:hint="default" w:ascii="Times New Roman" w:hAnsi="Times New Roman" w:cs="Times New Roman"/>
              </w:rPr>
              <w:t>kg/d；CO：</w:t>
            </w:r>
            <w:r>
              <w:rPr>
                <w:rFonts w:hint="eastAsia" w:cs="Times New Roman"/>
                <w:lang w:val="en-US" w:eastAsia="zh-CN"/>
              </w:rPr>
              <w:t>5.76</w:t>
            </w:r>
            <w:r>
              <w:rPr>
                <w:rFonts w:hint="default" w:ascii="Times New Roman" w:hAnsi="Times New Roman" w:cs="Times New Roman"/>
              </w:rPr>
              <w:t>kg/d；THC：</w:t>
            </w:r>
            <w:r>
              <w:rPr>
                <w:rFonts w:hint="eastAsia" w:cs="Times New Roman"/>
                <w:lang w:val="en-US" w:eastAsia="zh-CN"/>
              </w:rPr>
              <w:t>2.484</w:t>
            </w:r>
            <w:r>
              <w:rPr>
                <w:rFonts w:hint="default" w:ascii="Times New Roman" w:hAnsi="Times New Roman" w:cs="Times New Roman"/>
              </w:rPr>
              <w:t>kg/d。</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cs="Times New Roman"/>
                <w:lang w:val="en-US" w:eastAsia="zh-CN"/>
              </w:rPr>
            </w:pPr>
            <w:r>
              <w:rPr>
                <w:rFonts w:hint="default" w:ascii="Times New Roman" w:hAnsi="Times New Roman" w:cs="Times New Roman"/>
              </w:rPr>
              <w:t>按照国家规定，2008年起新车全面实施国Ⅲ排放标准，汽车排放的污染物将减少30%。地下停车场设有换气系统，可将尾气集入地面草丛，利于尾气排放，不会对外环境大气造成明显影响</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default" w:ascii="Times New Roman" w:hAnsi="Times New Roman" w:cs="Times New Roman"/>
              </w:rPr>
            </w:pPr>
            <w:r>
              <w:rPr>
                <w:rFonts w:hint="default" w:ascii="Times New Roman" w:hAnsi="Times New Roman" w:cs="Times New Roman"/>
                <w:lang w:val="en-US" w:eastAsia="zh-CN"/>
              </w:rPr>
              <w:t>（4）</w:t>
            </w:r>
            <w:r>
              <w:rPr>
                <w:rFonts w:hint="default" w:ascii="Times New Roman" w:hAnsi="Times New Roman" w:cs="Times New Roman"/>
              </w:rPr>
              <w:t>垃圾收集点恶臭</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imes New Roman"/>
                <w:lang w:val="en-US" w:eastAsia="zh-CN"/>
              </w:rPr>
            </w:pPr>
            <w:r>
              <w:rPr>
                <w:rFonts w:hint="eastAsia" w:cs="Times New Roman"/>
                <w:lang w:eastAsia="zh-CN"/>
              </w:rPr>
              <w:t>本项目在学校内部走廊及道路一侧设置生活垃圾收集桶，</w:t>
            </w:r>
            <w:r>
              <w:rPr>
                <w:rFonts w:hint="default" w:ascii="Times New Roman" w:hAnsi="Times New Roman" w:cs="Times New Roman"/>
              </w:rPr>
              <w:t>校内生活垃圾采用垃圾桶收集后再由当地环卫部门及时统一清理外运处置。本项目在生活垃圾的收集转运过程中，部分易腐败的有机垃圾由于其分解会发出异味，对环境的影响主要表现为恶臭。垃圾恶臭气体是多组分、低浓度化学物质形成的混合物，成分和含量均较难确定。据资料调查，预测本项目垃圾收集点恶臭的主要成分为氨、硫化氢和甲硫醇、三甲胺等脂肪族类物质。根据建设单位介绍，本项目垃圾收集点采用密闭式设计，垃圾投入是临时打开，此外，垃圾收集点垃圾定期由环卫部门垃圾车外运，在场区内停留时间短。因此，垃圾在临时存放、转运过程中产生的恶臭较小。为减小生活垃圾收集、暂存过程中产生的恶臭影响，垃圾收集点采取地面硬化、防雨淋和防扬尘措施，定期杀灭蚊蝇，保持垃圾收集区域清洁卫生，由清洁人员采取每天一次集中清扫垃圾，收集后及时交由环卫部门清运至城市垃圾填埋场处理，做到生活垃圾“日产日清”，可以有效的降低恶臭产生量，减轻对周边环境的不利影响</w:t>
            </w:r>
            <w:r>
              <w:rPr>
                <w:rFonts w:hint="eastAsia" w:cs="Times New Roman"/>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1.2非正常工况下</w:t>
            </w:r>
          </w:p>
          <w:p>
            <w:pPr>
              <w:rPr>
                <w:rFonts w:hint="default"/>
              </w:rPr>
            </w:pPr>
            <w:r>
              <w:rPr>
                <w:rFonts w:hint="default"/>
              </w:rPr>
              <w:t>本项目的非正常工况主要是污染物排放控制措施达不到应有效率，造成排气筒废气污染物未经净化直接排放，其排放情况见表4-</w:t>
            </w:r>
            <w:r>
              <w:rPr>
                <w:rFonts w:hint="eastAsia"/>
                <w:lang w:val="en-US" w:eastAsia="zh-CN"/>
              </w:rPr>
              <w:t>4</w:t>
            </w:r>
            <w:r>
              <w:rPr>
                <w:rFonts w:hint="default"/>
              </w:rPr>
              <w:t>。</w:t>
            </w:r>
          </w:p>
          <w:p>
            <w:pPr>
              <w:ind w:left="0" w:leftChars="0" w:right="0" w:rightChars="0"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表4-</w:t>
            </w:r>
            <w:r>
              <w:rPr>
                <w:rFonts w:hint="default" w:ascii="Times New Roman" w:hAnsi="Times New Roman" w:eastAsia="宋体" w:cs="Times New Roman"/>
                <w:b/>
                <w:bCs/>
                <w:sz w:val="21"/>
                <w:szCs w:val="21"/>
                <w:lang w:val="en-US" w:eastAsia="zh-CN"/>
              </w:rPr>
              <w:t>4</w:t>
            </w:r>
            <w:r>
              <w:rPr>
                <w:rFonts w:hint="default" w:ascii="Times New Roman" w:hAnsi="Times New Roman" w:eastAsia="宋体" w:cs="Times New Roman"/>
                <w:b/>
                <w:bCs/>
                <w:sz w:val="21"/>
                <w:szCs w:val="21"/>
              </w:rPr>
              <w:t xml:space="preserve"> 非正常工况排气筒排放情况</w:t>
            </w:r>
          </w:p>
          <w:tbl>
            <w:tblPr>
              <w:tblStyle w:val="21"/>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629"/>
              <w:gridCol w:w="1485"/>
              <w:gridCol w:w="1051"/>
              <w:gridCol w:w="831"/>
              <w:gridCol w:w="1223"/>
              <w:gridCol w:w="840"/>
              <w:gridCol w:w="1005"/>
              <w:gridCol w:w="960"/>
              <w:gridCol w:w="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7"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污染源</w:t>
                  </w:r>
                </w:p>
              </w:tc>
              <w:tc>
                <w:tcPr>
                  <w:tcW w:w="337"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污染物名称</w:t>
                  </w:r>
                </w:p>
              </w:tc>
              <w:tc>
                <w:tcPr>
                  <w:tcW w:w="796"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非正常排放原因</w:t>
                  </w:r>
                </w:p>
              </w:tc>
              <w:tc>
                <w:tcPr>
                  <w:tcW w:w="2115" w:type="pct"/>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非正常排放情况</w:t>
                  </w:r>
                </w:p>
              </w:tc>
              <w:tc>
                <w:tcPr>
                  <w:tcW w:w="1053"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执行标准</w:t>
                  </w:r>
                </w:p>
              </w:tc>
              <w:tc>
                <w:tcPr>
                  <w:tcW w:w="338"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35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18"/>
                      <w:szCs w:val="18"/>
                    </w:rPr>
                  </w:pPr>
                </w:p>
              </w:tc>
              <w:tc>
                <w:tcPr>
                  <w:tcW w:w="337"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18"/>
                      <w:szCs w:val="18"/>
                    </w:rPr>
                  </w:pPr>
                </w:p>
              </w:tc>
              <w:tc>
                <w:tcPr>
                  <w:tcW w:w="79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18"/>
                      <w:szCs w:val="18"/>
                    </w:rPr>
                  </w:pPr>
                </w:p>
              </w:tc>
              <w:tc>
                <w:tcPr>
                  <w:tcW w:w="56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浓度（mg/m</w:t>
                  </w:r>
                  <w:r>
                    <w:rPr>
                      <w:rFonts w:hint="default" w:ascii="Times New Roman" w:hAnsi="Times New Roman" w:cs="Times New Roman"/>
                      <w:b/>
                      <w:bCs/>
                      <w:sz w:val="18"/>
                      <w:szCs w:val="18"/>
                      <w:vertAlign w:val="superscript"/>
                    </w:rPr>
                    <w:t>3</w:t>
                  </w:r>
                  <w:r>
                    <w:rPr>
                      <w:rFonts w:hint="default" w:ascii="Times New Roman" w:hAnsi="Times New Roman" w:cs="Times New Roman"/>
                      <w:b/>
                      <w:bCs/>
                      <w:sz w:val="18"/>
                      <w:szCs w:val="18"/>
                    </w:rPr>
                    <w:t>）</w:t>
                  </w:r>
                </w:p>
              </w:tc>
              <w:tc>
                <w:tcPr>
                  <w:tcW w:w="4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速率（kg/h）</w:t>
                  </w:r>
                </w:p>
              </w:tc>
              <w:tc>
                <w:tcPr>
                  <w:tcW w:w="65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频次及持续时间</w:t>
                  </w:r>
                </w:p>
              </w:tc>
              <w:tc>
                <w:tcPr>
                  <w:tcW w:w="4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排放量（t/a）</w:t>
                  </w:r>
                </w:p>
              </w:tc>
              <w:tc>
                <w:tcPr>
                  <w:tcW w:w="5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浓度（mg/m</w:t>
                  </w:r>
                  <w:r>
                    <w:rPr>
                      <w:rFonts w:hint="default" w:ascii="Times New Roman" w:hAnsi="Times New Roman" w:cs="Times New Roman"/>
                      <w:b/>
                      <w:bCs/>
                      <w:sz w:val="18"/>
                      <w:szCs w:val="18"/>
                      <w:vertAlign w:val="superscript"/>
                    </w:rPr>
                    <w:t>3</w:t>
                  </w:r>
                  <w:r>
                    <w:rPr>
                      <w:rFonts w:hint="default" w:ascii="Times New Roman" w:hAnsi="Times New Roman" w:cs="Times New Roman"/>
                      <w:b/>
                      <w:bCs/>
                      <w:sz w:val="18"/>
                      <w:szCs w:val="18"/>
                    </w:rPr>
                    <w:t>）</w:t>
                  </w:r>
                </w:p>
              </w:tc>
              <w:tc>
                <w:tcPr>
                  <w:tcW w:w="51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速率（kg/h）</w:t>
                  </w:r>
                </w:p>
              </w:tc>
              <w:tc>
                <w:tcPr>
                  <w:tcW w:w="338"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5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DA001</w:t>
                  </w:r>
                </w:p>
              </w:tc>
              <w:tc>
                <w:tcPr>
                  <w:tcW w:w="33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油烟</w:t>
                  </w:r>
                </w:p>
              </w:tc>
              <w:tc>
                <w:tcPr>
                  <w:tcW w:w="79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rPr>
                    <w:t>集尘设施故障，处理效率为0</w:t>
                  </w:r>
                </w:p>
              </w:tc>
              <w:tc>
                <w:tcPr>
                  <w:tcW w:w="56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lang w:val="en-US" w:eastAsia="zh-CN"/>
                    </w:rPr>
                  </w:pPr>
                  <w:r>
                    <w:rPr>
                      <w:rFonts w:hint="eastAsia" w:cs="Times New Roman"/>
                      <w:sz w:val="18"/>
                      <w:szCs w:val="18"/>
                      <w:lang w:val="en-US" w:eastAsia="zh-CN"/>
                    </w:rPr>
                    <w:t>12.5</w:t>
                  </w:r>
                </w:p>
              </w:tc>
              <w:tc>
                <w:tcPr>
                  <w:tcW w:w="44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0.</w:t>
                  </w:r>
                  <w:r>
                    <w:rPr>
                      <w:rFonts w:hint="eastAsia" w:cs="Times New Roman"/>
                      <w:sz w:val="18"/>
                      <w:szCs w:val="18"/>
                      <w:lang w:val="en-US" w:eastAsia="zh-CN"/>
                    </w:rPr>
                    <w:t>313</w:t>
                  </w:r>
                </w:p>
              </w:tc>
              <w:tc>
                <w:tcPr>
                  <w:tcW w:w="65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rPr>
                    <w:t>1次/a，1h/次</w:t>
                  </w:r>
                </w:p>
              </w:tc>
              <w:tc>
                <w:tcPr>
                  <w:tcW w:w="45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0.000</w:t>
                  </w:r>
                  <w:r>
                    <w:rPr>
                      <w:rFonts w:hint="eastAsia" w:cs="Times New Roman"/>
                      <w:sz w:val="18"/>
                      <w:szCs w:val="18"/>
                      <w:lang w:val="en-US" w:eastAsia="zh-CN"/>
                    </w:rPr>
                    <w:t>3</w:t>
                  </w:r>
                </w:p>
              </w:tc>
              <w:tc>
                <w:tcPr>
                  <w:tcW w:w="5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2.0</w:t>
                  </w:r>
                </w:p>
              </w:tc>
              <w:tc>
                <w:tcPr>
                  <w:tcW w:w="51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w:t>
                  </w:r>
                </w:p>
              </w:tc>
              <w:tc>
                <w:tcPr>
                  <w:tcW w:w="3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lang w:eastAsia="zh-CN"/>
                    </w:rPr>
                  </w:pPr>
                  <w:r>
                    <w:rPr>
                      <w:rFonts w:hint="default" w:ascii="Times New Roman" w:hAnsi="Times New Roman" w:cs="Times New Roman"/>
                      <w:sz w:val="18"/>
                      <w:szCs w:val="18"/>
                      <w:lang w:eastAsia="zh-CN"/>
                    </w:rPr>
                    <w:t>超标</w:t>
                  </w:r>
                </w:p>
              </w:tc>
            </w:tr>
          </w:tbl>
          <w:p>
            <w:pPr>
              <w:adjustRightInd w:val="0"/>
              <w:snapToGrid w:val="0"/>
              <w:spacing w:line="360" w:lineRule="auto"/>
              <w:ind w:firstLine="480"/>
              <w:textAlignment w:val="center"/>
              <w:rPr>
                <w:rFonts w:hint="default" w:ascii="Times New Roman" w:hAnsi="Times New Roman" w:cs="Times New Roman"/>
              </w:rPr>
            </w:pPr>
            <w:r>
              <w:rPr>
                <w:rFonts w:hint="default" w:ascii="Times New Roman" w:hAnsi="Times New Roman" w:cs="Times New Roman"/>
              </w:rPr>
              <w:t>由上表可知，非正常工况下，DA001排气筒</w:t>
            </w:r>
            <w:r>
              <w:rPr>
                <w:rFonts w:hint="default" w:ascii="Times New Roman" w:hAnsi="Times New Roman" w:cs="Times New Roman"/>
                <w:lang w:val="en-US" w:eastAsia="zh-CN"/>
              </w:rPr>
              <w:t>排放油烟的废气浓度超过《饮食业油烟排放标准》（GB18483-2001）</w:t>
            </w:r>
            <w:r>
              <w:rPr>
                <w:rFonts w:hint="default" w:ascii="Times New Roman" w:hAnsi="Times New Roman" w:cs="Times New Roman"/>
                <w:lang w:eastAsia="zh-CN"/>
              </w:rPr>
              <w:t>排放限值</w:t>
            </w:r>
            <w:r>
              <w:rPr>
                <w:rFonts w:hint="default" w:ascii="Times New Roman" w:hAnsi="Times New Roman" w:cs="Times New Roman"/>
              </w:rPr>
              <w:t>。为了不降低周边空气质量现状，防止废气非正常工况排放，企业须加强废气处理设施的管理，定期检修，确保废气处理设施正常运行。</w:t>
            </w:r>
          </w:p>
          <w:p>
            <w:pPr>
              <w:adjustRightInd w:val="0"/>
              <w:snapToGrid w:val="0"/>
              <w:spacing w:line="360" w:lineRule="auto"/>
              <w:ind w:firstLine="480"/>
              <w:textAlignment w:val="center"/>
              <w:rPr>
                <w:rFonts w:hint="default" w:ascii="Times New Roman" w:hAnsi="Times New Roman" w:cs="Times New Roman"/>
              </w:rPr>
            </w:pPr>
            <w:r>
              <w:rPr>
                <w:rFonts w:hint="default" w:ascii="Times New Roman" w:hAnsi="Times New Roman" w:cs="Times New Roman"/>
              </w:rPr>
              <w:t>为杜绝废气非正常排放，应采取以下措施：</w:t>
            </w:r>
          </w:p>
          <w:p>
            <w:pPr>
              <w:adjustRightInd w:val="0"/>
              <w:snapToGrid w:val="0"/>
              <w:spacing w:line="360" w:lineRule="auto"/>
              <w:ind w:firstLine="480"/>
              <w:textAlignment w:val="center"/>
              <w:rPr>
                <w:rFonts w:hint="default" w:ascii="Times New Roman" w:hAnsi="Times New Roman" w:cs="Times New Roman"/>
              </w:rPr>
            </w:pPr>
            <w:r>
              <w:rPr>
                <w:rFonts w:hint="default" w:ascii="Times New Roman" w:hAnsi="Times New Roman" w:cs="Times New Roman"/>
              </w:rPr>
              <w:t>①安排专人负责环保设备的日常维护和管理，定期检查、汇报情况，技师发现废气处理设备的隐患，确保废气处理系统正常运行；</w:t>
            </w:r>
          </w:p>
          <w:p>
            <w:pPr>
              <w:adjustRightInd w:val="0"/>
              <w:snapToGrid w:val="0"/>
              <w:spacing w:line="360" w:lineRule="auto"/>
              <w:ind w:firstLine="480"/>
              <w:textAlignment w:val="center"/>
              <w:rPr>
                <w:rFonts w:hint="default" w:ascii="Times New Roman" w:hAnsi="Times New Roman" w:cs="Times New Roman"/>
              </w:rPr>
            </w:pPr>
            <w:r>
              <w:rPr>
                <w:rFonts w:hint="default" w:ascii="Times New Roman" w:hAnsi="Times New Roman" w:cs="Times New Roman"/>
              </w:rPr>
              <w:t>②建立健全的环保管理机构，对环保管理人员和技术人员进行岗位培训，委托具有专业资质的环境检测单位对项目排放的各类污染物进行定期检测；</w:t>
            </w:r>
          </w:p>
          <w:p>
            <w:pPr>
              <w:adjustRightInd w:val="0"/>
              <w:snapToGrid w:val="0"/>
              <w:spacing w:line="360" w:lineRule="auto"/>
              <w:ind w:firstLine="480"/>
              <w:textAlignment w:val="center"/>
              <w:rPr>
                <w:rFonts w:hint="default" w:ascii="Times New Roman" w:hAnsi="Times New Roman" w:cs="Times New Roman"/>
              </w:rPr>
            </w:pPr>
            <w:r>
              <w:rPr>
                <w:rFonts w:hint="default" w:ascii="Times New Roman" w:hAnsi="Times New Roman" w:cs="Times New Roman"/>
              </w:rPr>
              <w:t>③应定期维护、检修废气净化装置，以保持废气处理装置的净化能力和净化容量。</w:t>
            </w:r>
          </w:p>
          <w:p>
            <w:pPr>
              <w:pStyle w:val="50"/>
              <w:spacing w:line="360" w:lineRule="auto"/>
              <w:ind w:firstLine="480"/>
              <w:rPr>
                <w:rFonts w:hint="default" w:ascii="Times New Roman" w:hAnsi="Times New Roman" w:cs="Times New Roman"/>
              </w:rPr>
            </w:pPr>
            <w:r>
              <w:rPr>
                <w:rFonts w:hint="default" w:ascii="Times New Roman" w:hAnsi="Times New Roman" w:cs="Times New Roman"/>
              </w:rPr>
              <w:t>1.3废气治理措施</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实验室通过保持室内良好通风，项目食堂油烟经油烟净化器处理后经专用排烟管道（DA001）引至楼顶排放；地下车库产生的汽车尾气经统一收集后由排风系统抽至地面排风口处排放。</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1.4废气环境影响分析</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eastAsia="zh-CN"/>
              </w:rPr>
              <w:t>项目食堂油烟经油烟净化器处理后排放能达到《饮食业油烟排放标准（试行）》（GB18483-2001）中的规定，废气排放对周围环境影响较小。</w:t>
            </w:r>
          </w:p>
          <w:p>
            <w:pPr>
              <w:pStyle w:val="50"/>
              <w:spacing w:line="360" w:lineRule="auto"/>
              <w:ind w:firstLine="480"/>
              <w:rPr>
                <w:rFonts w:hint="default" w:ascii="Times New Roman" w:hAnsi="Times New Roman" w:cs="Times New Roman"/>
                <w:lang w:val="en-US" w:eastAsia="zh-CN"/>
              </w:rPr>
            </w:pPr>
            <w:r>
              <w:rPr>
                <w:rFonts w:hint="default" w:ascii="Times New Roman" w:hAnsi="Times New Roman" w:cs="Times New Roman"/>
              </w:rPr>
              <w:t>另外由于项目各污染因子排放量较小，</w:t>
            </w:r>
            <w:r>
              <w:rPr>
                <w:rFonts w:hint="default" w:ascii="Times New Roman" w:hAnsi="Times New Roman" w:cs="Times New Roman"/>
                <w:lang w:val="en-US" w:eastAsia="zh-CN"/>
              </w:rPr>
              <w:t>且环境质量现状中项目排放的污染因子均能达标，</w:t>
            </w:r>
            <w:r>
              <w:rPr>
                <w:rFonts w:hint="default" w:ascii="Times New Roman" w:hAnsi="Times New Roman" w:cs="Times New Roman"/>
              </w:rPr>
              <w:t>只要加强废气处理设施的维护，确保其正常运行，项目排放废气经大气扩散后对敏感点和周围环境影响较小。</w:t>
            </w:r>
          </w:p>
        </w:tc>
      </w:tr>
    </w:tbl>
    <w:p>
      <w:pPr>
        <w:pStyle w:val="12"/>
        <w:rPr>
          <w:rFonts w:hint="default" w:ascii="Times New Roman" w:hAnsi="Times New Roman" w:cs="Times New Roman"/>
        </w:rPr>
        <w:sectPr>
          <w:pgSz w:w="11907" w:h="16840"/>
          <w:pgMar w:top="1440" w:right="1080" w:bottom="1440" w:left="1080" w:header="851" w:footer="851" w:gutter="0"/>
          <w:pgBorders>
            <w:top w:val="none" w:sz="0" w:space="0"/>
            <w:left w:val="none" w:sz="0" w:space="0"/>
            <w:bottom w:val="none" w:sz="0" w:space="0"/>
            <w:right w:val="none" w:sz="0" w:space="0"/>
          </w:pgBorders>
          <w:cols w:space="720" w:num="1"/>
          <w:docGrid w:linePitch="312" w:charSpace="0"/>
        </w:sectPr>
      </w:pPr>
    </w:p>
    <w:tbl>
      <w:tblPr>
        <w:tblStyle w:val="21"/>
        <w:tblW w:w="513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75"/>
        <w:gridCol w:w="140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74" w:hRule="atLeast"/>
          <w:jc w:val="center"/>
        </w:trPr>
        <w:tc>
          <w:tcPr>
            <w:tcW w:w="164" w:type="pct"/>
            <w:tcMar>
              <w:left w:w="28" w:type="dxa"/>
              <w:right w:w="28" w:type="dxa"/>
            </w:tcMar>
            <w:vAlign w:val="center"/>
          </w:tcPr>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运</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营</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期</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环</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境</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影</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响</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和</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保</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护</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措</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施</w:t>
            </w:r>
          </w:p>
        </w:tc>
        <w:tc>
          <w:tcPr>
            <w:tcW w:w="4835" w:type="pct"/>
            <w:vAlign w:val="center"/>
          </w:tcPr>
          <w:p>
            <w:pPr>
              <w:spacing w:line="360" w:lineRule="auto"/>
              <w:ind w:left="0" w:leftChars="0" w:firstLine="0" w:firstLineChars="0"/>
              <w:rPr>
                <w:rFonts w:hint="default"/>
                <w:b/>
                <w:bCs/>
              </w:rPr>
            </w:pPr>
            <w:r>
              <w:rPr>
                <w:rFonts w:hint="eastAsia"/>
                <w:b/>
                <w:bCs/>
                <w:lang w:val="en-US" w:eastAsia="zh-CN"/>
              </w:rPr>
              <w:t>2、</w:t>
            </w:r>
            <w:r>
              <w:rPr>
                <w:rFonts w:hint="default"/>
                <w:b/>
                <w:bCs/>
              </w:rPr>
              <w:t>废水</w:t>
            </w:r>
          </w:p>
          <w:p>
            <w:pPr>
              <w:spacing w:line="360" w:lineRule="auto"/>
              <w:rPr>
                <w:rFonts w:hint="default"/>
              </w:rPr>
            </w:pPr>
            <w:r>
              <w:rPr>
                <w:rFonts w:hint="default"/>
              </w:rPr>
              <w:t>本项目</w:t>
            </w:r>
            <w:r>
              <w:rPr>
                <w:rFonts w:hint="eastAsia"/>
                <w:lang w:eastAsia="zh-CN"/>
              </w:rPr>
              <w:t>外排</w:t>
            </w:r>
            <w:r>
              <w:rPr>
                <w:rFonts w:hint="default"/>
              </w:rPr>
              <w:t>废水主要是</w:t>
            </w:r>
            <w:r>
              <w:rPr>
                <w:rFonts w:hint="eastAsia"/>
                <w:lang w:eastAsia="zh-CN"/>
              </w:rPr>
              <w:t>学生和教师职工日常生活污水、食堂废水、实验室废水、医务废水等</w:t>
            </w:r>
            <w:r>
              <w:rPr>
                <w:rFonts w:hint="default"/>
              </w:rPr>
              <w:t>。</w:t>
            </w:r>
          </w:p>
          <w:p>
            <w:pPr>
              <w:spacing w:line="360" w:lineRule="auto"/>
              <w:rPr>
                <w:rFonts w:hint="default"/>
              </w:rPr>
            </w:pPr>
            <w:r>
              <w:rPr>
                <w:rFonts w:hint="default"/>
              </w:rPr>
              <w:t>本项目废水产生及排放情况见表4-</w:t>
            </w:r>
            <w:r>
              <w:rPr>
                <w:rFonts w:hint="eastAsia"/>
                <w:lang w:val="en-US" w:eastAsia="zh-CN"/>
              </w:rPr>
              <w:t>5</w:t>
            </w:r>
            <w:r>
              <w:rPr>
                <w:rFonts w:hint="default"/>
              </w:rPr>
              <w:t>。</w:t>
            </w:r>
          </w:p>
          <w:p>
            <w:pPr>
              <w:pStyle w:val="6"/>
              <w:adjustRightInd w:val="0"/>
              <w:snapToGrid w:val="0"/>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r>
              <w:rPr>
                <w:rFonts w:hint="default" w:ascii="Times New Roman" w:hAnsi="Times New Roman" w:cs="Times New Roman"/>
                <w:b/>
                <w:bCs/>
                <w:color w:val="000000" w:themeColor="text1"/>
                <w:kern w:val="0"/>
                <w:sz w:val="21"/>
                <w:szCs w:val="21"/>
                <w14:textFill>
                  <w14:solidFill>
                    <w14:schemeClr w14:val="tx1"/>
                  </w14:solidFill>
                </w14:textFill>
              </w:rPr>
              <w:t>表4-</w:t>
            </w:r>
            <w:r>
              <w:rPr>
                <w:rFonts w:hint="eastAsia" w:cs="Times New Roman"/>
                <w:b/>
                <w:bCs/>
                <w:color w:val="000000" w:themeColor="text1"/>
                <w:kern w:val="0"/>
                <w:sz w:val="21"/>
                <w:szCs w:val="21"/>
                <w:lang w:val="en-US" w:eastAsia="zh-CN"/>
                <w14:textFill>
                  <w14:solidFill>
                    <w14:schemeClr w14:val="tx1"/>
                  </w14:solidFill>
                </w14:textFill>
              </w:rPr>
              <w:t>5</w:t>
            </w:r>
            <w:r>
              <w:rPr>
                <w:rFonts w:hint="default" w:ascii="Times New Roman" w:hAnsi="Times New Roman" w:cs="Times New Roman"/>
                <w:b/>
                <w:bCs/>
                <w:color w:val="000000" w:themeColor="text1"/>
                <w:kern w:val="0"/>
                <w:sz w:val="21"/>
                <w:szCs w:val="21"/>
                <w14:textFill>
                  <w14:solidFill>
                    <w14:schemeClr w14:val="tx1"/>
                  </w14:solidFill>
                </w14:textFill>
              </w:rPr>
              <w:t xml:space="preserve"> 本项目废水产生、排放情况</w:t>
            </w:r>
          </w:p>
          <w:tbl>
            <w:tblPr>
              <w:tblStyle w:val="21"/>
              <w:tblW w:w="4986"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18"/>
              <w:gridCol w:w="240"/>
              <w:gridCol w:w="782"/>
              <w:gridCol w:w="870"/>
              <w:gridCol w:w="645"/>
              <w:gridCol w:w="570"/>
              <w:gridCol w:w="506"/>
              <w:gridCol w:w="525"/>
              <w:gridCol w:w="568"/>
              <w:gridCol w:w="602"/>
              <w:gridCol w:w="840"/>
              <w:gridCol w:w="750"/>
              <w:gridCol w:w="255"/>
              <w:gridCol w:w="495"/>
              <w:gridCol w:w="1352"/>
              <w:gridCol w:w="611"/>
              <w:gridCol w:w="435"/>
              <w:gridCol w:w="750"/>
              <w:gridCol w:w="675"/>
              <w:gridCol w:w="984"/>
              <w:gridCol w:w="7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88"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产排污</w:t>
                  </w:r>
                </w:p>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环节</w:t>
                  </w:r>
                </w:p>
              </w:tc>
              <w:tc>
                <w:tcPr>
                  <w:tcW w:w="87"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类别</w:t>
                  </w:r>
                </w:p>
              </w:tc>
              <w:tc>
                <w:tcPr>
                  <w:tcW w:w="284"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污染物种类</w:t>
                  </w:r>
                </w:p>
              </w:tc>
              <w:tc>
                <w:tcPr>
                  <w:tcW w:w="551" w:type="pct"/>
                  <w:gridSpan w:val="2"/>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产生情况</w:t>
                  </w:r>
                </w:p>
              </w:tc>
              <w:tc>
                <w:tcPr>
                  <w:tcW w:w="789" w:type="pct"/>
                  <w:gridSpan w:val="4"/>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治理设施</w:t>
                  </w:r>
                </w:p>
              </w:tc>
              <w:tc>
                <w:tcPr>
                  <w:tcW w:w="219"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废水排放量</w:t>
                  </w:r>
                </w:p>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（t/a）</w:t>
                  </w:r>
                </w:p>
              </w:tc>
              <w:tc>
                <w:tcPr>
                  <w:tcW w:w="578" w:type="pct"/>
                  <w:gridSpan w:val="2"/>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排放情况</w:t>
                  </w:r>
                </w:p>
              </w:tc>
              <w:tc>
                <w:tcPr>
                  <w:tcW w:w="92"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排放</w:t>
                  </w:r>
                </w:p>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方式</w:t>
                  </w:r>
                </w:p>
              </w:tc>
              <w:tc>
                <w:tcPr>
                  <w:tcW w:w="180"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排放</w:t>
                  </w:r>
                </w:p>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去向</w:t>
                  </w:r>
                </w:p>
              </w:tc>
              <w:tc>
                <w:tcPr>
                  <w:tcW w:w="491"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排放</w:t>
                  </w:r>
                </w:p>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规律</w:t>
                  </w:r>
                </w:p>
              </w:tc>
              <w:tc>
                <w:tcPr>
                  <w:tcW w:w="899" w:type="pct"/>
                  <w:gridSpan w:val="4"/>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排放口基本情况</w:t>
                  </w:r>
                </w:p>
              </w:tc>
              <w:tc>
                <w:tcPr>
                  <w:tcW w:w="637" w:type="pct"/>
                  <w:gridSpan w:val="2"/>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排放标准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88" w:type="pct"/>
                  <w:vMerge w:val="continue"/>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p>
              </w:tc>
              <w:tc>
                <w:tcPr>
                  <w:tcW w:w="87" w:type="pct"/>
                  <w:vMerge w:val="continue"/>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p>
              </w:tc>
              <w:tc>
                <w:tcPr>
                  <w:tcW w:w="284" w:type="pct"/>
                  <w:vMerge w:val="continue"/>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p>
              </w:tc>
              <w:tc>
                <w:tcPr>
                  <w:tcW w:w="316"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产生</w:t>
                  </w:r>
                </w:p>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浓度（mg/L）</w:t>
                  </w:r>
                </w:p>
              </w:tc>
              <w:tc>
                <w:tcPr>
                  <w:tcW w:w="234"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产生量</w:t>
                  </w:r>
                </w:p>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（m</w:t>
                  </w:r>
                  <w:r>
                    <w:rPr>
                      <w:rFonts w:hint="default" w:ascii="Times New Roman" w:hAnsi="Times New Roman" w:cs="Times New Roman"/>
                      <w:b/>
                      <w:bCs/>
                      <w:color w:val="000000" w:themeColor="text1"/>
                      <w:sz w:val="18"/>
                      <w:szCs w:val="18"/>
                      <w:vertAlign w:val="superscript"/>
                      <w14:textFill>
                        <w14:solidFill>
                          <w14:schemeClr w14:val="tx1"/>
                        </w14:solidFill>
                      </w14:textFill>
                    </w:rPr>
                    <w:t>3</w:t>
                  </w:r>
                  <w:r>
                    <w:rPr>
                      <w:rFonts w:hint="default" w:ascii="Times New Roman" w:hAnsi="Times New Roman" w:cs="Times New Roman"/>
                      <w:b/>
                      <w:bCs/>
                      <w:color w:val="000000" w:themeColor="text1"/>
                      <w:sz w:val="18"/>
                      <w:szCs w:val="18"/>
                      <w14:textFill>
                        <w14:solidFill>
                          <w14:schemeClr w14:val="tx1"/>
                        </w14:solidFill>
                      </w14:textFill>
                    </w:rPr>
                    <w:t>/a）</w:t>
                  </w:r>
                </w:p>
              </w:tc>
              <w:tc>
                <w:tcPr>
                  <w:tcW w:w="207"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处理能力（t/d）</w:t>
                  </w:r>
                </w:p>
              </w:tc>
              <w:tc>
                <w:tcPr>
                  <w:tcW w:w="184"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治理工艺</w:t>
                  </w:r>
                </w:p>
              </w:tc>
              <w:tc>
                <w:tcPr>
                  <w:tcW w:w="191"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治理效率</w:t>
                  </w:r>
                </w:p>
              </w:tc>
              <w:tc>
                <w:tcPr>
                  <w:tcW w:w="206"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是否</w:t>
                  </w:r>
                </w:p>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为可行技术</w:t>
                  </w:r>
                </w:p>
              </w:tc>
              <w:tc>
                <w:tcPr>
                  <w:tcW w:w="219" w:type="pct"/>
                  <w:vMerge w:val="continue"/>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p>
              </w:tc>
              <w:tc>
                <w:tcPr>
                  <w:tcW w:w="305"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排放浓度（mg/L）</w:t>
                  </w:r>
                </w:p>
              </w:tc>
              <w:tc>
                <w:tcPr>
                  <w:tcW w:w="272"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排放量</w:t>
                  </w:r>
                </w:p>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（m</w:t>
                  </w:r>
                  <w:r>
                    <w:rPr>
                      <w:rFonts w:hint="default" w:ascii="Times New Roman" w:hAnsi="Times New Roman" w:cs="Times New Roman"/>
                      <w:b/>
                      <w:bCs/>
                      <w:color w:val="000000" w:themeColor="text1"/>
                      <w:sz w:val="18"/>
                      <w:szCs w:val="18"/>
                      <w:vertAlign w:val="superscript"/>
                      <w14:textFill>
                        <w14:solidFill>
                          <w14:schemeClr w14:val="tx1"/>
                        </w14:solidFill>
                      </w14:textFill>
                    </w:rPr>
                    <w:t>3</w:t>
                  </w:r>
                  <w:r>
                    <w:rPr>
                      <w:rFonts w:hint="default" w:ascii="Times New Roman" w:hAnsi="Times New Roman" w:cs="Times New Roman"/>
                      <w:b/>
                      <w:bCs/>
                      <w:color w:val="000000" w:themeColor="text1"/>
                      <w:sz w:val="18"/>
                      <w:szCs w:val="18"/>
                      <w14:textFill>
                        <w14:solidFill>
                          <w14:schemeClr w14:val="tx1"/>
                        </w14:solidFill>
                      </w14:textFill>
                    </w:rPr>
                    <w:t>/a）</w:t>
                  </w:r>
                </w:p>
              </w:tc>
              <w:tc>
                <w:tcPr>
                  <w:tcW w:w="92" w:type="pct"/>
                  <w:vMerge w:val="continue"/>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p>
              </w:tc>
              <w:tc>
                <w:tcPr>
                  <w:tcW w:w="180" w:type="pct"/>
                  <w:vMerge w:val="continue"/>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p>
              </w:tc>
              <w:tc>
                <w:tcPr>
                  <w:tcW w:w="491" w:type="pct"/>
                  <w:vMerge w:val="continue"/>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p>
              </w:tc>
              <w:tc>
                <w:tcPr>
                  <w:tcW w:w="222"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编号及名称</w:t>
                  </w:r>
                </w:p>
              </w:tc>
              <w:tc>
                <w:tcPr>
                  <w:tcW w:w="158"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类型</w:t>
                  </w:r>
                </w:p>
              </w:tc>
              <w:tc>
                <w:tcPr>
                  <w:tcW w:w="518" w:type="pct"/>
                  <w:gridSpan w:val="2"/>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地理坐标</w:t>
                  </w:r>
                </w:p>
              </w:tc>
              <w:tc>
                <w:tcPr>
                  <w:tcW w:w="358"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名称</w:t>
                  </w:r>
                </w:p>
              </w:tc>
              <w:tc>
                <w:tcPr>
                  <w:tcW w:w="279" w:type="pct"/>
                  <w:vMerge w:val="restar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浓度限值/（mg/L）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88"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87"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284"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316"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234"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207"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184"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191"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206"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219"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305"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272"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92"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180"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491"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222"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158"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272" w:type="pc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经度</w:t>
                  </w:r>
                </w:p>
              </w:tc>
              <w:tc>
                <w:tcPr>
                  <w:tcW w:w="245" w:type="pct"/>
                  <w:vAlign w:val="center"/>
                </w:tcPr>
                <w:p>
                  <w:pPr>
                    <w:spacing w:line="240" w:lineRule="auto"/>
                    <w:ind w:firstLine="0" w:firstLineChars="0"/>
                    <w:jc w:val="center"/>
                    <w:rPr>
                      <w:rFonts w:hint="default" w:ascii="Times New Roman" w:hAnsi="Times New Roman" w:cs="Times New Roman"/>
                      <w:b/>
                      <w:bCs/>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14:textFill>
                        <w14:solidFill>
                          <w14:schemeClr w14:val="tx1"/>
                        </w14:solidFill>
                      </w14:textFill>
                    </w:rPr>
                    <w:t>纬度</w:t>
                  </w:r>
                </w:p>
              </w:tc>
              <w:tc>
                <w:tcPr>
                  <w:tcW w:w="358"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279"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81" w:hRule="atLeast"/>
                <w:jc w:val="center"/>
              </w:trPr>
              <w:tc>
                <w:tcPr>
                  <w:tcW w:w="188" w:type="pct"/>
                  <w:vMerge w:val="restart"/>
                  <w:tcBorders>
                    <w:right w:val="single" w:color="000000" w:sz="6" w:space="0"/>
                  </w:tcBorders>
                  <w:vAlign w:val="center"/>
                </w:tcPr>
                <w:p>
                  <w:pPr>
                    <w:spacing w:line="240" w:lineRule="auto"/>
                    <w:ind w:firstLine="0" w:firstLineChars="0"/>
                    <w:jc w:val="center"/>
                    <w:rPr>
                      <w:rFonts w:hint="default"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员工生活</w:t>
                  </w:r>
                </w:p>
              </w:tc>
              <w:tc>
                <w:tcPr>
                  <w:tcW w:w="87" w:type="pct"/>
                  <w:vMerge w:val="restart"/>
                  <w:tcBorders>
                    <w:left w:val="single" w:color="000000" w:sz="6" w:space="0"/>
                  </w:tcBorders>
                  <w:vAlign w:val="center"/>
                </w:tcPr>
                <w:p>
                  <w:pPr>
                    <w:spacing w:line="240" w:lineRule="auto"/>
                    <w:ind w:firstLine="0" w:firstLineChars="0"/>
                    <w:jc w:val="center"/>
                    <w:rPr>
                      <w:rFonts w:hint="default"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s="Times New Roman"/>
                      <w:color w:val="000000" w:themeColor="text1"/>
                      <w:kern w:val="2"/>
                      <w:sz w:val="18"/>
                      <w:szCs w:val="18"/>
                      <w:lang w:val="en-US" w:eastAsia="zh-CN" w:bidi="ar-SA"/>
                      <w14:textFill>
                        <w14:solidFill>
                          <w14:schemeClr w14:val="tx1"/>
                        </w14:solidFill>
                      </w14:textFill>
                    </w:rPr>
                    <w:t>综合污水</w:t>
                  </w:r>
                </w:p>
              </w:tc>
              <w:tc>
                <w:tcPr>
                  <w:tcW w:w="284" w:type="pct"/>
                  <w:tcBorders>
                    <w:left w:val="single" w:color="000000" w:sz="6" w:space="0"/>
                  </w:tcBorders>
                  <w:vAlign w:val="center"/>
                </w:tcPr>
                <w:p>
                  <w:pPr>
                    <w:pStyle w:val="8"/>
                    <w:spacing w:before="0" w:after="0" w:line="240" w:lineRule="auto"/>
                    <w:ind w:right="0" w:rightChars="0" w:firstLine="0" w:firstLineChars="0"/>
                    <w:jc w:val="center"/>
                    <w:rPr>
                      <w:rFonts w:hint="default"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default" w:ascii="Times New Roman" w:hAnsi="Times New Roman" w:cs="Times New Roman"/>
                      <w:color w:val="000000" w:themeColor="text1"/>
                      <w:szCs w:val="18"/>
                      <w14:textFill>
                        <w14:solidFill>
                          <w14:schemeClr w14:val="tx1"/>
                        </w14:solidFill>
                      </w14:textFill>
                    </w:rPr>
                    <w:t>COD</w:t>
                  </w:r>
                  <w:r>
                    <w:rPr>
                      <w:rFonts w:hint="default" w:ascii="Times New Roman" w:hAnsi="Times New Roman" w:cs="Times New Roman"/>
                      <w:color w:val="000000" w:themeColor="text1"/>
                      <w:szCs w:val="18"/>
                      <w:vertAlign w:val="subscript"/>
                      <w14:textFill>
                        <w14:solidFill>
                          <w14:schemeClr w14:val="tx1"/>
                        </w14:solidFill>
                      </w14:textFill>
                    </w:rPr>
                    <w:t>Cr</w:t>
                  </w:r>
                </w:p>
              </w:tc>
              <w:tc>
                <w:tcPr>
                  <w:tcW w:w="316"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cs="Times New Roman"/>
                      <w:color w:val="000000" w:themeColor="text1"/>
                      <w:kern w:val="0"/>
                      <w:sz w:val="18"/>
                      <w:szCs w:val="18"/>
                      <w:lang w:val="en-US" w:eastAsia="zh-CN" w:bidi="ar-SA"/>
                      <w14:textFill>
                        <w14:solidFill>
                          <w14:schemeClr w14:val="tx1"/>
                        </w14:solidFill>
                      </w14:textFill>
                    </w:rPr>
                    <w:t>412.713</w:t>
                  </w:r>
                </w:p>
              </w:tc>
              <w:tc>
                <w:tcPr>
                  <w:tcW w:w="234"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43.859</w:t>
                  </w:r>
                </w:p>
              </w:tc>
              <w:tc>
                <w:tcPr>
                  <w:tcW w:w="207" w:type="pct"/>
                  <w:vMerge w:val="restar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450</w:t>
                  </w:r>
                </w:p>
              </w:tc>
              <w:tc>
                <w:tcPr>
                  <w:tcW w:w="184" w:type="pct"/>
                  <w:vMerge w:val="restart"/>
                  <w:vAlign w:val="center"/>
                </w:tcPr>
                <w:p>
                  <w:pPr>
                    <w:spacing w:line="240" w:lineRule="auto"/>
                    <w:ind w:firstLine="0" w:firstLineChars="0"/>
                    <w:jc w:val="center"/>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eastAsia" w:cs="Times New Roman"/>
                      <w:color w:val="000000" w:themeColor="text1"/>
                      <w:sz w:val="18"/>
                      <w:szCs w:val="18"/>
                      <w:lang w:val="en-US" w:eastAsia="zh-CN"/>
                      <w14:textFill>
                        <w14:solidFill>
                          <w14:schemeClr w14:val="tx1"/>
                        </w14:solidFill>
                      </w14:textFill>
                    </w:rPr>
                    <w:t>化粪池+隔油池</w:t>
                  </w:r>
                </w:p>
              </w:tc>
              <w:tc>
                <w:tcPr>
                  <w:tcW w:w="191" w:type="pct"/>
                  <w:vAlign w:val="center"/>
                </w:tcPr>
                <w:p>
                  <w:pPr>
                    <w:spacing w:line="240" w:lineRule="auto"/>
                    <w:ind w:firstLine="0" w:firstLineChars="0"/>
                    <w:jc w:val="center"/>
                    <w:rPr>
                      <w:rFonts w:hint="default"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s="Times New Roman"/>
                      <w:color w:val="000000" w:themeColor="text1"/>
                      <w:kern w:val="2"/>
                      <w:sz w:val="18"/>
                      <w:szCs w:val="18"/>
                      <w:lang w:val="en-US" w:eastAsia="zh-CN" w:bidi="ar-SA"/>
                      <w14:textFill>
                        <w14:solidFill>
                          <w14:schemeClr w14:val="tx1"/>
                        </w14:solidFill>
                      </w14:textFill>
                    </w:rPr>
                    <w:t>45%</w:t>
                  </w:r>
                </w:p>
              </w:tc>
              <w:tc>
                <w:tcPr>
                  <w:tcW w:w="206" w:type="pct"/>
                  <w:vMerge w:val="restart"/>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是</w:t>
                  </w:r>
                </w:p>
              </w:tc>
              <w:tc>
                <w:tcPr>
                  <w:tcW w:w="219" w:type="pct"/>
                  <w:vMerge w:val="restart"/>
                  <w:vAlign w:val="center"/>
                </w:tcPr>
                <w:p>
                  <w:pPr>
                    <w:autoSpaceDE w:val="0"/>
                    <w:autoSpaceDN w:val="0"/>
                    <w:adjustRightInd w:val="0"/>
                    <w:spacing w:line="240" w:lineRule="auto"/>
                    <w:ind w:firstLine="0" w:firstLineChars="0"/>
                    <w:jc w:val="center"/>
                    <w:rPr>
                      <w:rFonts w:hint="default" w:ascii="Times New Roman" w:hAnsi="Times New Roman" w:eastAsia="宋体" w:cs="Times New Roman"/>
                      <w:color w:val="000000" w:themeColor="text1"/>
                      <w:sz w:val="18"/>
                      <w:szCs w:val="18"/>
                      <w:lang w:val="en-US" w:eastAsia="zh-CN"/>
                      <w14:textFill>
                        <w14:solidFill>
                          <w14:schemeClr w14:val="tx1"/>
                        </w14:solidFill>
                      </w14:textFill>
                    </w:rPr>
                  </w:pPr>
                  <w:r>
                    <w:rPr>
                      <w:rFonts w:hint="eastAsia" w:cs="Times New Roman"/>
                      <w:color w:val="000000" w:themeColor="text1"/>
                      <w:sz w:val="18"/>
                      <w:szCs w:val="18"/>
                      <w:lang w:val="en-US" w:eastAsia="zh-CN"/>
                      <w14:textFill>
                        <w14:solidFill>
                          <w14:schemeClr w14:val="tx1"/>
                        </w14:solidFill>
                      </w14:textFill>
                    </w:rPr>
                    <w:t>99792</w:t>
                  </w:r>
                </w:p>
              </w:tc>
              <w:tc>
                <w:tcPr>
                  <w:tcW w:w="305"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241.723</w:t>
                  </w:r>
                </w:p>
              </w:tc>
              <w:tc>
                <w:tcPr>
                  <w:tcW w:w="272"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24.122</w:t>
                  </w:r>
                </w:p>
              </w:tc>
              <w:tc>
                <w:tcPr>
                  <w:tcW w:w="92" w:type="pct"/>
                  <w:vMerge w:val="restart"/>
                  <w:vAlign w:val="center"/>
                </w:tcPr>
                <w:p>
                  <w:pPr>
                    <w:autoSpaceDE w:val="0"/>
                    <w:autoSpaceDN w:val="0"/>
                    <w:adjustRightInd w:val="0"/>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间接</w:t>
                  </w:r>
                </w:p>
                <w:p>
                  <w:pPr>
                    <w:autoSpaceDE w:val="0"/>
                    <w:autoSpaceDN w:val="0"/>
                    <w:adjustRightInd w:val="0"/>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排放</w:t>
                  </w:r>
                </w:p>
              </w:tc>
              <w:tc>
                <w:tcPr>
                  <w:tcW w:w="180" w:type="pct"/>
                  <w:vMerge w:val="restart"/>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r>
                    <w:rPr>
                      <w:rFonts w:hint="default" w:ascii="Times New Roman" w:hAnsi="Times New Roman" w:cs="Times New Roman"/>
                      <w:color w:val="000000" w:themeColor="text1"/>
                      <w:szCs w:val="18"/>
                      <w14:textFill>
                        <w14:solidFill>
                          <w14:schemeClr w14:val="tx1"/>
                        </w14:solidFill>
                      </w14:textFill>
                    </w:rPr>
                    <w:t>城市污水处理厂</w:t>
                  </w:r>
                </w:p>
              </w:tc>
              <w:tc>
                <w:tcPr>
                  <w:tcW w:w="491" w:type="pct"/>
                  <w:vMerge w:val="restart"/>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r>
                    <w:rPr>
                      <w:rFonts w:hint="default" w:ascii="Times New Roman" w:hAnsi="Times New Roman" w:cs="Times New Roman"/>
                      <w:color w:val="000000" w:themeColor="text1"/>
                      <w:szCs w:val="18"/>
                      <w14:textFill>
                        <w14:solidFill>
                          <w14:schemeClr w14:val="tx1"/>
                        </w14:solidFill>
                      </w14:textFill>
                    </w:rPr>
                    <w:t>间断排放，排放期间流量不稳定且无规律，但不属于冲击型排放</w:t>
                  </w:r>
                </w:p>
              </w:tc>
              <w:tc>
                <w:tcPr>
                  <w:tcW w:w="222" w:type="pct"/>
                  <w:vMerge w:val="restart"/>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DW001，废水总排口</w:t>
                  </w:r>
                </w:p>
              </w:tc>
              <w:tc>
                <w:tcPr>
                  <w:tcW w:w="158" w:type="pct"/>
                  <w:vMerge w:val="restart"/>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18"/>
                      <w:szCs w:val="18"/>
                      <w14:textFill>
                        <w14:solidFill>
                          <w14:schemeClr w14:val="tx1"/>
                        </w14:solidFill>
                      </w14:textFill>
                    </w:rPr>
                    <w:t>一般排放口</w:t>
                  </w:r>
                </w:p>
              </w:tc>
              <w:tc>
                <w:tcPr>
                  <w:tcW w:w="272" w:type="pct"/>
                  <w:vMerge w:val="restar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000000" w:themeColor="text1"/>
                      <w:spacing w:val="-4"/>
                      <w:sz w:val="18"/>
                      <w:szCs w:val="18"/>
                      <w:lang w:eastAsia="zh-CN"/>
                      <w14:textFill>
                        <w14:solidFill>
                          <w14:schemeClr w14:val="tx1"/>
                        </w14:solidFill>
                      </w14:textFill>
                    </w:rPr>
                  </w:pPr>
                  <w:r>
                    <w:rPr>
                      <w:rFonts w:hint="default" w:ascii="Times New Roman" w:hAnsi="Times New Roman" w:eastAsia="宋体" w:cs="Times New Roman"/>
                      <w:bCs/>
                      <w:snapToGrid w:val="0"/>
                      <w:color w:val="000000" w:themeColor="text1"/>
                      <w:spacing w:val="-4"/>
                      <w:sz w:val="18"/>
                      <w:szCs w:val="18"/>
                      <w:lang w:eastAsia="zh-CN"/>
                      <w14:textFill>
                        <w14:solidFill>
                          <w14:schemeClr w14:val="tx1"/>
                        </w14:solidFill>
                      </w14:textFill>
                    </w:rPr>
                    <w:t>11</w:t>
                  </w:r>
                  <w:r>
                    <w:rPr>
                      <w:rFonts w:hint="eastAsia" w:cs="Times New Roman"/>
                      <w:bCs/>
                      <w:snapToGrid w:val="0"/>
                      <w:color w:val="000000" w:themeColor="text1"/>
                      <w:spacing w:val="-4"/>
                      <w:sz w:val="18"/>
                      <w:szCs w:val="18"/>
                      <w:lang w:val="en-US" w:eastAsia="zh-CN"/>
                      <w14:textFill>
                        <w14:solidFill>
                          <w14:schemeClr w14:val="tx1"/>
                        </w14:solidFill>
                      </w14:textFill>
                    </w:rPr>
                    <w:t>6</w:t>
                  </w:r>
                  <w:r>
                    <w:rPr>
                      <w:rFonts w:hint="default" w:ascii="Times New Roman" w:hAnsi="Times New Roman" w:eastAsia="宋体" w:cs="Times New Roman"/>
                      <w:bCs/>
                      <w:snapToGrid w:val="0"/>
                      <w:color w:val="000000" w:themeColor="text1"/>
                      <w:spacing w:val="-4"/>
                      <w:sz w:val="18"/>
                      <w:szCs w:val="18"/>
                      <w:lang w:eastAsia="zh-CN"/>
                      <w14:textFill>
                        <w14:solidFill>
                          <w14:schemeClr w14:val="tx1"/>
                        </w14:solidFill>
                      </w14:textFill>
                    </w:rPr>
                    <w:t>°</w:t>
                  </w:r>
                  <w:r>
                    <w:rPr>
                      <w:rFonts w:hint="eastAsia" w:cs="Times New Roman"/>
                      <w:bCs/>
                      <w:snapToGrid w:val="0"/>
                      <w:color w:val="000000" w:themeColor="text1"/>
                      <w:spacing w:val="-4"/>
                      <w:sz w:val="18"/>
                      <w:szCs w:val="18"/>
                      <w:lang w:val="en-US" w:eastAsia="zh-CN"/>
                      <w14:textFill>
                        <w14:solidFill>
                          <w14:schemeClr w14:val="tx1"/>
                        </w14:solidFill>
                      </w14:textFill>
                    </w:rPr>
                    <w:t>40</w:t>
                  </w:r>
                  <w:r>
                    <w:rPr>
                      <w:rFonts w:hint="default" w:ascii="Times New Roman" w:hAnsi="Times New Roman" w:eastAsia="宋体" w:cs="Times New Roman"/>
                      <w:bCs/>
                      <w:snapToGrid w:val="0"/>
                      <w:color w:val="000000" w:themeColor="text1"/>
                      <w:spacing w:val="-4"/>
                      <w:sz w:val="18"/>
                      <w:szCs w:val="18"/>
                      <w:lang w:eastAsia="zh-CN"/>
                      <w14:textFill>
                        <w14:solidFill>
                          <w14:schemeClr w14:val="tx1"/>
                        </w14:solidFill>
                      </w14:textFill>
                    </w:rPr>
                    <w:t>′</w:t>
                  </w:r>
                  <w:r>
                    <w:rPr>
                      <w:rFonts w:hint="eastAsia" w:cs="Times New Roman"/>
                      <w:bCs/>
                      <w:snapToGrid w:val="0"/>
                      <w:color w:val="000000" w:themeColor="text1"/>
                      <w:spacing w:val="-4"/>
                      <w:sz w:val="18"/>
                      <w:szCs w:val="18"/>
                      <w:lang w:val="en-US" w:eastAsia="zh-CN"/>
                      <w14:textFill>
                        <w14:solidFill>
                          <w14:schemeClr w14:val="tx1"/>
                        </w14:solidFill>
                      </w14:textFill>
                    </w:rPr>
                    <w:t>54.86</w:t>
                  </w:r>
                  <w:r>
                    <w:rPr>
                      <w:rFonts w:hint="default" w:ascii="Times New Roman" w:hAnsi="Times New Roman" w:eastAsia="宋体" w:cs="Times New Roman"/>
                      <w:bCs/>
                      <w:snapToGrid w:val="0"/>
                      <w:color w:val="000000" w:themeColor="text1"/>
                      <w:spacing w:val="-4"/>
                      <w:sz w:val="18"/>
                      <w:szCs w:val="18"/>
                      <w:lang w:eastAsia="zh-CN"/>
                      <w14:textFill>
                        <w14:solidFill>
                          <w14:schemeClr w14:val="tx1"/>
                        </w14:solidFill>
                      </w14:textFill>
                    </w:rPr>
                    <w:t>″</w:t>
                  </w:r>
                </w:p>
              </w:tc>
              <w:tc>
                <w:tcPr>
                  <w:tcW w:w="245" w:type="pct"/>
                  <w:vMerge w:val="restart"/>
                  <w:vAlign w:val="center"/>
                </w:tcPr>
                <w:p>
                  <w:pPr>
                    <w:widowControl/>
                    <w:adjustRightInd w:val="0"/>
                    <w:snapToGrid w:val="0"/>
                    <w:spacing w:line="240" w:lineRule="auto"/>
                    <w:ind w:firstLine="0" w:firstLineChars="0"/>
                    <w:jc w:val="center"/>
                    <w:outlineLvl w:val="2"/>
                    <w:rPr>
                      <w:rFonts w:hint="default" w:ascii="Times New Roman" w:hAnsi="Times New Roman" w:cs="Times New Roman"/>
                      <w:bCs/>
                      <w:snapToGrid w:val="0"/>
                      <w:color w:val="000000" w:themeColor="text1"/>
                      <w:sz w:val="18"/>
                      <w:szCs w:val="18"/>
                      <w14:textFill>
                        <w14:solidFill>
                          <w14:schemeClr w14:val="tx1"/>
                        </w14:solidFill>
                      </w14:textFill>
                    </w:rPr>
                  </w:pPr>
                  <w:r>
                    <w:rPr>
                      <w:rFonts w:hint="default" w:ascii="Times New Roman" w:hAnsi="Times New Roman" w:cs="Times New Roman"/>
                      <w:bCs/>
                      <w:snapToGrid w:val="0"/>
                      <w:color w:val="000000" w:themeColor="text1"/>
                      <w:sz w:val="18"/>
                      <w:szCs w:val="18"/>
                      <w14:textFill>
                        <w14:solidFill>
                          <w14:schemeClr w14:val="tx1"/>
                        </w14:solidFill>
                      </w14:textFill>
                    </w:rPr>
                    <w:t>2</w:t>
                  </w:r>
                  <w:r>
                    <w:rPr>
                      <w:rFonts w:hint="eastAsia" w:cs="Times New Roman"/>
                      <w:bCs/>
                      <w:snapToGrid w:val="0"/>
                      <w:color w:val="000000" w:themeColor="text1"/>
                      <w:sz w:val="18"/>
                      <w:szCs w:val="18"/>
                      <w:lang w:val="en-US" w:eastAsia="zh-CN"/>
                      <w14:textFill>
                        <w14:solidFill>
                          <w14:schemeClr w14:val="tx1"/>
                        </w14:solidFill>
                      </w14:textFill>
                    </w:rPr>
                    <w:t>9</w:t>
                  </w:r>
                  <w:r>
                    <w:rPr>
                      <w:rFonts w:hint="default" w:ascii="Times New Roman" w:hAnsi="Times New Roman" w:cs="Times New Roman"/>
                      <w:bCs/>
                      <w:snapToGrid w:val="0"/>
                      <w:color w:val="000000" w:themeColor="text1"/>
                      <w:sz w:val="18"/>
                      <w:szCs w:val="18"/>
                      <w14:textFill>
                        <w14:solidFill>
                          <w14:schemeClr w14:val="tx1"/>
                        </w14:solidFill>
                      </w14:textFill>
                    </w:rPr>
                    <w:t>°</w:t>
                  </w:r>
                  <w:r>
                    <w:rPr>
                      <w:rFonts w:hint="eastAsia" w:cs="Times New Roman"/>
                      <w:bCs/>
                      <w:snapToGrid w:val="0"/>
                      <w:color w:val="000000" w:themeColor="text1"/>
                      <w:sz w:val="18"/>
                      <w:szCs w:val="18"/>
                      <w:lang w:val="en-US" w:eastAsia="zh-CN"/>
                      <w14:textFill>
                        <w14:solidFill>
                          <w14:schemeClr w14:val="tx1"/>
                        </w14:solidFill>
                      </w14:textFill>
                    </w:rPr>
                    <w:t>01</w:t>
                  </w:r>
                  <w:r>
                    <w:rPr>
                      <w:rFonts w:hint="default" w:ascii="Times New Roman" w:hAnsi="Times New Roman" w:cs="Times New Roman"/>
                      <w:bCs/>
                      <w:snapToGrid w:val="0"/>
                      <w:color w:val="000000" w:themeColor="text1"/>
                      <w:sz w:val="18"/>
                      <w:szCs w:val="18"/>
                      <w14:textFill>
                        <w14:solidFill>
                          <w14:schemeClr w14:val="tx1"/>
                        </w14:solidFill>
                      </w14:textFill>
                    </w:rPr>
                    <w:t>′</w:t>
                  </w:r>
                  <w:r>
                    <w:rPr>
                      <w:rFonts w:hint="eastAsia" w:cs="Times New Roman"/>
                      <w:bCs/>
                      <w:snapToGrid w:val="0"/>
                      <w:color w:val="000000" w:themeColor="text1"/>
                      <w:sz w:val="18"/>
                      <w:szCs w:val="18"/>
                      <w:lang w:val="en-US" w:eastAsia="zh-CN"/>
                      <w14:textFill>
                        <w14:solidFill>
                          <w14:schemeClr w14:val="tx1"/>
                        </w14:solidFill>
                      </w14:textFill>
                    </w:rPr>
                    <w:t>50.15</w:t>
                  </w:r>
                  <w:r>
                    <w:rPr>
                      <w:rFonts w:hint="default" w:ascii="Times New Roman" w:hAnsi="Times New Roman" w:cs="Times New Roman"/>
                      <w:bCs/>
                      <w:snapToGrid w:val="0"/>
                      <w:color w:val="000000" w:themeColor="text1"/>
                      <w:sz w:val="18"/>
                      <w:szCs w:val="18"/>
                      <w14:textFill>
                        <w14:solidFill>
                          <w14:schemeClr w14:val="tx1"/>
                        </w14:solidFill>
                      </w14:textFill>
                    </w:rPr>
                    <w:t>″</w:t>
                  </w:r>
                </w:p>
              </w:tc>
              <w:tc>
                <w:tcPr>
                  <w:tcW w:w="358" w:type="pct"/>
                  <w:vMerge w:val="restart"/>
                  <w:vAlign w:val="center"/>
                </w:tcPr>
                <w:p>
                  <w:pPr>
                    <w:pStyle w:val="8"/>
                    <w:spacing w:before="0" w:after="0" w:line="240" w:lineRule="auto"/>
                    <w:ind w:right="0" w:firstLine="0" w:firstLineChars="0"/>
                    <w:jc w:val="center"/>
                    <w:rPr>
                      <w:rFonts w:hint="default" w:ascii="Times New Roman" w:hAnsi="Times New Roman" w:cs="Times New Roman"/>
                      <w:b/>
                      <w:color w:val="000000" w:themeColor="text1"/>
                      <w:szCs w:val="18"/>
                      <w14:textFill>
                        <w14:solidFill>
                          <w14:schemeClr w14:val="tx1"/>
                        </w14:solidFill>
                      </w14:textFill>
                    </w:rPr>
                  </w:pPr>
                  <w:r>
                    <w:rPr>
                      <w:rFonts w:hint="default" w:ascii="Times New Roman" w:hAnsi="Times New Roman" w:cs="Times New Roman"/>
                      <w:bCs/>
                      <w:snapToGrid w:val="0"/>
                      <w:color w:val="000000" w:themeColor="text1"/>
                      <w:szCs w:val="18"/>
                      <w14:textFill>
                        <w14:solidFill>
                          <w14:schemeClr w14:val="tx1"/>
                        </w14:solidFill>
                      </w14:textFill>
                    </w:rPr>
                    <w:t>《污水综合排放标准》（GB8978-1996）</w:t>
                  </w:r>
                  <w:r>
                    <w:rPr>
                      <w:rFonts w:hint="eastAsia" w:cs="Times New Roman"/>
                      <w:bCs/>
                      <w:snapToGrid w:val="0"/>
                      <w:color w:val="000000" w:themeColor="text1"/>
                      <w:szCs w:val="18"/>
                      <w:lang w:eastAsia="zh-CN"/>
                      <w14:textFill>
                        <w14:solidFill>
                          <w14:schemeClr w14:val="tx1"/>
                        </w14:solidFill>
                      </w14:textFill>
                    </w:rPr>
                    <w:t>三</w:t>
                  </w:r>
                  <w:r>
                    <w:rPr>
                      <w:rFonts w:hint="default" w:ascii="Times New Roman" w:hAnsi="Times New Roman" w:cs="Times New Roman"/>
                      <w:bCs/>
                      <w:snapToGrid w:val="0"/>
                      <w:color w:val="000000" w:themeColor="text1"/>
                      <w:szCs w:val="18"/>
                      <w14:textFill>
                        <w14:solidFill>
                          <w14:schemeClr w14:val="tx1"/>
                        </w14:solidFill>
                      </w14:textFill>
                    </w:rPr>
                    <w:t>级标准</w:t>
                  </w:r>
                </w:p>
              </w:tc>
              <w:tc>
                <w:tcPr>
                  <w:tcW w:w="279"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000000" w:themeColor="text1"/>
                      <w:sz w:val="18"/>
                      <w:szCs w:val="18"/>
                      <w:lang w:val="en-US" w:eastAsia="zh-CN"/>
                      <w14:textFill>
                        <w14:solidFill>
                          <w14:schemeClr w14:val="tx1"/>
                        </w14:solidFill>
                      </w14:textFill>
                    </w:rPr>
                  </w:pPr>
                  <w:r>
                    <w:rPr>
                      <w:rFonts w:hint="eastAsia" w:cs="Times New Roman"/>
                      <w:bCs/>
                      <w:snapToGrid w:val="0"/>
                      <w:color w:val="000000" w:themeColor="text1"/>
                      <w:sz w:val="18"/>
                      <w:szCs w:val="18"/>
                      <w:lang w:val="en-US" w:eastAsia="zh-CN"/>
                      <w14:textFill>
                        <w14:solidFill>
                          <w14:schemeClr w14:val="tx1"/>
                        </w14:solidFill>
                      </w14:textFill>
                    </w:rPr>
                    <w:t>500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88" w:type="pct"/>
                  <w:vMerge w:val="continue"/>
                  <w:tcBorders>
                    <w:right w:val="single" w:color="000000" w:sz="6" w:space="0"/>
                  </w:tcBorders>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87" w:type="pct"/>
                  <w:vMerge w:val="continue"/>
                  <w:tcBorders>
                    <w:left w:val="single" w:color="000000" w:sz="6" w:space="0"/>
                  </w:tcBorders>
                  <w:vAlign w:val="center"/>
                </w:tcPr>
                <w:p>
                  <w:pPr>
                    <w:spacing w:line="240" w:lineRule="auto"/>
                    <w:ind w:firstLine="0" w:firstLineChars="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84" w:type="pct"/>
                  <w:tcBorders>
                    <w:left w:val="single" w:color="000000" w:sz="6" w:space="0"/>
                  </w:tcBorders>
                  <w:vAlign w:val="center"/>
                </w:tcPr>
                <w:p>
                  <w:pPr>
                    <w:pStyle w:val="8"/>
                    <w:spacing w:before="0" w:after="0" w:line="240" w:lineRule="auto"/>
                    <w:ind w:right="0" w:rightChars="0" w:firstLine="0" w:firstLineChars="0"/>
                    <w:jc w:val="center"/>
                    <w:rPr>
                      <w:rFonts w:hint="default"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default" w:ascii="Times New Roman" w:hAnsi="Times New Roman" w:cs="Times New Roman"/>
                      <w:color w:val="000000" w:themeColor="text1"/>
                      <w:szCs w:val="18"/>
                      <w14:textFill>
                        <w14:solidFill>
                          <w14:schemeClr w14:val="tx1"/>
                        </w14:solidFill>
                      </w14:textFill>
                    </w:rPr>
                    <w:t>NH</w:t>
                  </w:r>
                  <w:r>
                    <w:rPr>
                      <w:rFonts w:hint="default" w:ascii="Times New Roman" w:hAnsi="Times New Roman" w:cs="Times New Roman"/>
                      <w:color w:val="000000" w:themeColor="text1"/>
                      <w:szCs w:val="18"/>
                      <w:vertAlign w:val="subscript"/>
                      <w14:textFill>
                        <w14:solidFill>
                          <w14:schemeClr w14:val="tx1"/>
                        </w14:solidFill>
                      </w14:textFill>
                    </w:rPr>
                    <w:t>3</w:t>
                  </w:r>
                  <w:r>
                    <w:rPr>
                      <w:rFonts w:hint="default" w:ascii="Times New Roman" w:hAnsi="Times New Roman" w:cs="Times New Roman"/>
                      <w:color w:val="000000" w:themeColor="text1"/>
                      <w:szCs w:val="18"/>
                      <w14:textFill>
                        <w14:solidFill>
                          <w14:schemeClr w14:val="tx1"/>
                        </w14:solidFill>
                      </w14:textFill>
                    </w:rPr>
                    <w:t>-N</w:t>
                  </w:r>
                </w:p>
              </w:tc>
              <w:tc>
                <w:tcPr>
                  <w:tcW w:w="316"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cs="Times New Roman"/>
                      <w:color w:val="000000" w:themeColor="text1"/>
                      <w:kern w:val="0"/>
                      <w:sz w:val="18"/>
                      <w:szCs w:val="18"/>
                      <w:lang w:val="en-US" w:eastAsia="zh-CN" w:bidi="ar-SA"/>
                      <w14:textFill>
                        <w14:solidFill>
                          <w14:schemeClr w14:val="tx1"/>
                        </w14:solidFill>
                      </w14:textFill>
                    </w:rPr>
                    <w:t>32.648</w:t>
                  </w:r>
                </w:p>
              </w:tc>
              <w:tc>
                <w:tcPr>
                  <w:tcW w:w="234"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3.379</w:t>
                  </w:r>
                </w:p>
              </w:tc>
              <w:tc>
                <w:tcPr>
                  <w:tcW w:w="207" w:type="pct"/>
                  <w:vMerge w:val="continue"/>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p>
              </w:tc>
              <w:tc>
                <w:tcPr>
                  <w:tcW w:w="184"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191" w:type="pct"/>
                  <w:vAlign w:val="center"/>
                </w:tcPr>
                <w:p>
                  <w:pPr>
                    <w:spacing w:line="240" w:lineRule="auto"/>
                    <w:ind w:firstLine="0" w:firstLineChars="0"/>
                    <w:jc w:val="center"/>
                    <w:rPr>
                      <w:rFonts w:hint="default"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s="Times New Roman"/>
                      <w:color w:val="000000" w:themeColor="text1"/>
                      <w:kern w:val="2"/>
                      <w:sz w:val="18"/>
                      <w:szCs w:val="18"/>
                      <w:lang w:val="en-US" w:eastAsia="zh-CN" w:bidi="ar-SA"/>
                      <w14:textFill>
                        <w14:solidFill>
                          <w14:schemeClr w14:val="tx1"/>
                        </w14:solidFill>
                      </w14:textFill>
                    </w:rPr>
                    <w:t>45%</w:t>
                  </w:r>
                </w:p>
              </w:tc>
              <w:tc>
                <w:tcPr>
                  <w:tcW w:w="206"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219" w:type="pct"/>
                  <w:vMerge w:val="continue"/>
                  <w:vAlign w:val="center"/>
                </w:tcPr>
                <w:p>
                  <w:pPr>
                    <w:autoSpaceDE w:val="0"/>
                    <w:autoSpaceDN w:val="0"/>
                    <w:adjustRightInd w:val="0"/>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305"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18.619</w:t>
                  </w:r>
                </w:p>
              </w:tc>
              <w:tc>
                <w:tcPr>
                  <w:tcW w:w="272"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1.858</w:t>
                  </w:r>
                </w:p>
              </w:tc>
              <w:tc>
                <w:tcPr>
                  <w:tcW w:w="92" w:type="pct"/>
                  <w:vMerge w:val="continue"/>
                  <w:vAlign w:val="center"/>
                </w:tcPr>
                <w:p>
                  <w:pPr>
                    <w:autoSpaceDE w:val="0"/>
                    <w:autoSpaceDN w:val="0"/>
                    <w:adjustRightInd w:val="0"/>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180" w:type="pct"/>
                  <w:vMerge w:val="continue"/>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p>
              </w:tc>
              <w:tc>
                <w:tcPr>
                  <w:tcW w:w="491" w:type="pct"/>
                  <w:vMerge w:val="continue"/>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p>
              </w:tc>
              <w:tc>
                <w:tcPr>
                  <w:tcW w:w="222"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158"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272" w:type="pct"/>
                  <w:vMerge w:val="continue"/>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p>
              </w:tc>
              <w:tc>
                <w:tcPr>
                  <w:tcW w:w="245" w:type="pct"/>
                  <w:vMerge w:val="continue"/>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p>
              </w:tc>
              <w:tc>
                <w:tcPr>
                  <w:tcW w:w="358" w:type="pct"/>
                  <w:vMerge w:val="continue"/>
                  <w:vAlign w:val="center"/>
                </w:tcPr>
                <w:p>
                  <w:pPr>
                    <w:pStyle w:val="8"/>
                    <w:spacing w:before="0" w:after="0" w:line="240" w:lineRule="auto"/>
                    <w:ind w:right="0" w:firstLine="0" w:firstLineChars="0"/>
                    <w:jc w:val="center"/>
                    <w:rPr>
                      <w:rFonts w:hint="default" w:ascii="Times New Roman" w:hAnsi="Times New Roman" w:cs="Times New Roman"/>
                      <w:b/>
                      <w:color w:val="000000" w:themeColor="text1"/>
                      <w:szCs w:val="18"/>
                      <w14:textFill>
                        <w14:solidFill>
                          <w14:schemeClr w14:val="tx1"/>
                        </w14:solidFill>
                      </w14:textFill>
                    </w:rPr>
                  </w:pPr>
                </w:p>
              </w:tc>
              <w:tc>
                <w:tcPr>
                  <w:tcW w:w="279"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000000" w:themeColor="text1"/>
                      <w:sz w:val="18"/>
                      <w:szCs w:val="18"/>
                      <w:lang w:val="en-US" w:eastAsia="zh-CN"/>
                      <w14:textFill>
                        <w14:solidFill>
                          <w14:schemeClr w14:val="tx1"/>
                        </w14:solidFill>
                      </w14:textFill>
                    </w:rPr>
                  </w:pPr>
                  <w:r>
                    <w:rPr>
                      <w:rFonts w:hint="eastAsia" w:cs="Times New Roman"/>
                      <w:bCs/>
                      <w:snapToGrid w:val="0"/>
                      <w:color w:val="000000" w:themeColor="text1"/>
                      <w:sz w:val="18"/>
                      <w:szCs w:val="18"/>
                      <w:lang w:val="en-US"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88" w:type="pct"/>
                  <w:vMerge w:val="continue"/>
                  <w:tcBorders>
                    <w:right w:val="single" w:color="000000" w:sz="6" w:space="0"/>
                  </w:tcBorders>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87" w:type="pct"/>
                  <w:vMerge w:val="continue"/>
                  <w:tcBorders>
                    <w:left w:val="single" w:color="000000" w:sz="6" w:space="0"/>
                  </w:tcBorders>
                  <w:vAlign w:val="center"/>
                </w:tcPr>
                <w:p>
                  <w:pPr>
                    <w:spacing w:line="240" w:lineRule="auto"/>
                    <w:ind w:firstLine="0" w:firstLineChars="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84" w:type="pct"/>
                  <w:tcBorders>
                    <w:left w:val="single" w:color="000000" w:sz="6" w:space="0"/>
                  </w:tcBorders>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SS</w:t>
                  </w:r>
                </w:p>
              </w:tc>
              <w:tc>
                <w:tcPr>
                  <w:tcW w:w="316"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cs="Times New Roman"/>
                      <w:color w:val="000000" w:themeColor="text1"/>
                      <w:kern w:val="0"/>
                      <w:sz w:val="18"/>
                      <w:szCs w:val="18"/>
                      <w:lang w:val="en-US" w:eastAsia="zh-CN" w:bidi="ar-SA"/>
                      <w14:textFill>
                        <w14:solidFill>
                          <w14:schemeClr w14:val="tx1"/>
                        </w14:solidFill>
                      </w14:textFill>
                    </w:rPr>
                    <w:t>269.627</w:t>
                  </w:r>
                </w:p>
              </w:tc>
              <w:tc>
                <w:tcPr>
                  <w:tcW w:w="234"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27.807</w:t>
                  </w:r>
                </w:p>
              </w:tc>
              <w:tc>
                <w:tcPr>
                  <w:tcW w:w="207"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184"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191" w:type="pct"/>
                  <w:vAlign w:val="center"/>
                </w:tcPr>
                <w:p>
                  <w:pPr>
                    <w:spacing w:line="240" w:lineRule="auto"/>
                    <w:ind w:firstLine="0" w:firstLineChars="0"/>
                    <w:jc w:val="center"/>
                    <w:rPr>
                      <w:rFonts w:hint="default"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s="Times New Roman"/>
                      <w:color w:val="000000" w:themeColor="text1"/>
                      <w:kern w:val="2"/>
                      <w:sz w:val="18"/>
                      <w:szCs w:val="18"/>
                      <w:lang w:val="en-US" w:eastAsia="zh-CN" w:bidi="ar-SA"/>
                      <w14:textFill>
                        <w14:solidFill>
                          <w14:schemeClr w14:val="tx1"/>
                        </w14:solidFill>
                      </w14:textFill>
                    </w:rPr>
                    <w:t>45%</w:t>
                  </w:r>
                </w:p>
              </w:tc>
              <w:tc>
                <w:tcPr>
                  <w:tcW w:w="206"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219" w:type="pct"/>
                  <w:vMerge w:val="continue"/>
                  <w:vAlign w:val="center"/>
                </w:tcPr>
                <w:p>
                  <w:pPr>
                    <w:autoSpaceDE w:val="0"/>
                    <w:autoSpaceDN w:val="0"/>
                    <w:adjustRightInd w:val="0"/>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305"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153.259</w:t>
                  </w:r>
                </w:p>
              </w:tc>
              <w:tc>
                <w:tcPr>
                  <w:tcW w:w="272"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15.294</w:t>
                  </w:r>
                </w:p>
              </w:tc>
              <w:tc>
                <w:tcPr>
                  <w:tcW w:w="92" w:type="pct"/>
                  <w:vMerge w:val="continue"/>
                  <w:vAlign w:val="center"/>
                </w:tcPr>
                <w:p>
                  <w:pPr>
                    <w:autoSpaceDE w:val="0"/>
                    <w:autoSpaceDN w:val="0"/>
                    <w:adjustRightInd w:val="0"/>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180" w:type="pct"/>
                  <w:vMerge w:val="continue"/>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p>
              </w:tc>
              <w:tc>
                <w:tcPr>
                  <w:tcW w:w="491" w:type="pct"/>
                  <w:vMerge w:val="continue"/>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p>
              </w:tc>
              <w:tc>
                <w:tcPr>
                  <w:tcW w:w="222"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158"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272" w:type="pct"/>
                  <w:vMerge w:val="continue"/>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p>
              </w:tc>
              <w:tc>
                <w:tcPr>
                  <w:tcW w:w="245" w:type="pct"/>
                  <w:vMerge w:val="continue"/>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p>
              </w:tc>
              <w:tc>
                <w:tcPr>
                  <w:tcW w:w="358" w:type="pct"/>
                  <w:vMerge w:val="continue"/>
                  <w:vAlign w:val="center"/>
                </w:tcPr>
                <w:p>
                  <w:pPr>
                    <w:pStyle w:val="8"/>
                    <w:spacing w:before="0" w:after="0" w:line="240" w:lineRule="auto"/>
                    <w:ind w:right="0" w:firstLine="0" w:firstLineChars="0"/>
                    <w:jc w:val="center"/>
                    <w:rPr>
                      <w:rFonts w:hint="default" w:ascii="Times New Roman" w:hAnsi="Times New Roman" w:cs="Times New Roman"/>
                      <w:b/>
                      <w:color w:val="000000" w:themeColor="text1"/>
                      <w:szCs w:val="18"/>
                      <w14:textFill>
                        <w14:solidFill>
                          <w14:schemeClr w14:val="tx1"/>
                        </w14:solidFill>
                      </w14:textFill>
                    </w:rPr>
                  </w:pPr>
                </w:p>
              </w:tc>
              <w:tc>
                <w:tcPr>
                  <w:tcW w:w="279"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000000" w:themeColor="text1"/>
                      <w:sz w:val="18"/>
                      <w:szCs w:val="18"/>
                      <w:lang w:val="en-US" w:eastAsia="zh-CN"/>
                      <w14:textFill>
                        <w14:solidFill>
                          <w14:schemeClr w14:val="tx1"/>
                        </w14:solidFill>
                      </w14:textFill>
                    </w:rPr>
                  </w:pPr>
                  <w:r>
                    <w:rPr>
                      <w:rFonts w:hint="eastAsia" w:cs="Times New Roman"/>
                      <w:bCs/>
                      <w:snapToGrid w:val="0"/>
                      <w:color w:val="000000" w:themeColor="text1"/>
                      <w:sz w:val="18"/>
                      <w:szCs w:val="18"/>
                      <w:lang w:val="en-US" w:eastAsia="zh-CN"/>
                      <w14:textFill>
                        <w14:solidFill>
                          <w14:schemeClr w14:val="tx1"/>
                        </w14:solidFill>
                      </w14:textFill>
                    </w:rPr>
                    <w:t>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88" w:type="pct"/>
                  <w:vMerge w:val="continue"/>
                  <w:tcBorders>
                    <w:right w:val="single" w:color="000000" w:sz="6" w:space="0"/>
                  </w:tcBorders>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87" w:type="pct"/>
                  <w:vMerge w:val="continue"/>
                  <w:tcBorders>
                    <w:left w:val="single" w:color="000000" w:sz="6" w:space="0"/>
                  </w:tcBorders>
                  <w:vAlign w:val="center"/>
                </w:tcPr>
                <w:p>
                  <w:pPr>
                    <w:spacing w:line="240" w:lineRule="auto"/>
                    <w:ind w:firstLine="0" w:firstLineChars="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84" w:type="pct"/>
                  <w:tcBorders>
                    <w:left w:val="single" w:color="000000" w:sz="6" w:space="0"/>
                  </w:tcBorders>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BOD</w:t>
                  </w:r>
                  <w:r>
                    <w:rPr>
                      <w:rFonts w:hint="default" w:ascii="Times New Roman" w:hAnsi="Times New Roman" w:cs="Times New Roman"/>
                      <w:color w:val="000000" w:themeColor="text1"/>
                      <w:kern w:val="0"/>
                      <w:sz w:val="18"/>
                      <w:szCs w:val="18"/>
                      <w:vertAlign w:val="subscript"/>
                      <w14:textFill>
                        <w14:solidFill>
                          <w14:schemeClr w14:val="tx1"/>
                        </w14:solidFill>
                      </w14:textFill>
                    </w:rPr>
                    <w:t>5</w:t>
                  </w:r>
                </w:p>
              </w:tc>
              <w:tc>
                <w:tcPr>
                  <w:tcW w:w="316"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cs="Times New Roman"/>
                      <w:color w:val="000000" w:themeColor="text1"/>
                      <w:kern w:val="0"/>
                      <w:sz w:val="18"/>
                      <w:szCs w:val="18"/>
                      <w:lang w:val="en-US" w:eastAsia="zh-CN" w:bidi="ar-SA"/>
                      <w14:textFill>
                        <w14:solidFill>
                          <w14:schemeClr w14:val="tx1"/>
                        </w14:solidFill>
                      </w14:textFill>
                    </w:rPr>
                    <w:t>242.044</w:t>
                  </w:r>
                </w:p>
              </w:tc>
              <w:tc>
                <w:tcPr>
                  <w:tcW w:w="234"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25.926</w:t>
                  </w:r>
                </w:p>
              </w:tc>
              <w:tc>
                <w:tcPr>
                  <w:tcW w:w="207"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184"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191" w:type="pct"/>
                  <w:vAlign w:val="center"/>
                </w:tcPr>
                <w:p>
                  <w:pPr>
                    <w:spacing w:line="240" w:lineRule="auto"/>
                    <w:ind w:firstLine="0" w:firstLineChars="0"/>
                    <w:jc w:val="center"/>
                    <w:rPr>
                      <w:rFonts w:hint="default"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s="Times New Roman"/>
                      <w:color w:val="000000" w:themeColor="text1"/>
                      <w:kern w:val="2"/>
                      <w:sz w:val="18"/>
                      <w:szCs w:val="18"/>
                      <w:lang w:val="en-US" w:eastAsia="zh-CN" w:bidi="ar-SA"/>
                      <w14:textFill>
                        <w14:solidFill>
                          <w14:schemeClr w14:val="tx1"/>
                        </w14:solidFill>
                      </w14:textFill>
                    </w:rPr>
                    <w:t>30%</w:t>
                  </w:r>
                </w:p>
              </w:tc>
              <w:tc>
                <w:tcPr>
                  <w:tcW w:w="206"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219" w:type="pct"/>
                  <w:vMerge w:val="continue"/>
                  <w:vAlign w:val="center"/>
                </w:tcPr>
                <w:p>
                  <w:pPr>
                    <w:autoSpaceDE w:val="0"/>
                    <w:autoSpaceDN w:val="0"/>
                    <w:adjustRightInd w:val="0"/>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305"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181.858</w:t>
                  </w:r>
                </w:p>
              </w:tc>
              <w:tc>
                <w:tcPr>
                  <w:tcW w:w="272"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18.148</w:t>
                  </w:r>
                </w:p>
              </w:tc>
              <w:tc>
                <w:tcPr>
                  <w:tcW w:w="92" w:type="pct"/>
                  <w:vMerge w:val="continue"/>
                  <w:vAlign w:val="center"/>
                </w:tcPr>
                <w:p>
                  <w:pPr>
                    <w:autoSpaceDE w:val="0"/>
                    <w:autoSpaceDN w:val="0"/>
                    <w:adjustRightInd w:val="0"/>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180" w:type="pct"/>
                  <w:vMerge w:val="continue"/>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p>
              </w:tc>
              <w:tc>
                <w:tcPr>
                  <w:tcW w:w="491" w:type="pct"/>
                  <w:vMerge w:val="continue"/>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p>
              </w:tc>
              <w:tc>
                <w:tcPr>
                  <w:tcW w:w="222"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158"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272" w:type="pct"/>
                  <w:vMerge w:val="continue"/>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p>
              </w:tc>
              <w:tc>
                <w:tcPr>
                  <w:tcW w:w="245" w:type="pct"/>
                  <w:vMerge w:val="continue"/>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p>
              </w:tc>
              <w:tc>
                <w:tcPr>
                  <w:tcW w:w="358" w:type="pct"/>
                  <w:vMerge w:val="continue"/>
                  <w:vAlign w:val="center"/>
                </w:tcPr>
                <w:p>
                  <w:pPr>
                    <w:pStyle w:val="8"/>
                    <w:spacing w:before="0" w:after="0" w:line="240" w:lineRule="auto"/>
                    <w:ind w:right="0" w:firstLine="0" w:firstLineChars="0"/>
                    <w:jc w:val="center"/>
                    <w:rPr>
                      <w:rFonts w:hint="default" w:ascii="Times New Roman" w:hAnsi="Times New Roman" w:cs="Times New Roman"/>
                      <w:b/>
                      <w:color w:val="000000" w:themeColor="text1"/>
                      <w:szCs w:val="18"/>
                      <w14:textFill>
                        <w14:solidFill>
                          <w14:schemeClr w14:val="tx1"/>
                        </w14:solidFill>
                      </w14:textFill>
                    </w:rPr>
                  </w:pPr>
                </w:p>
              </w:tc>
              <w:tc>
                <w:tcPr>
                  <w:tcW w:w="279"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000000" w:themeColor="text1"/>
                      <w:sz w:val="18"/>
                      <w:szCs w:val="18"/>
                      <w:lang w:val="en-US" w:eastAsia="zh-CN"/>
                      <w14:textFill>
                        <w14:solidFill>
                          <w14:schemeClr w14:val="tx1"/>
                        </w14:solidFill>
                      </w14:textFill>
                    </w:rPr>
                  </w:pPr>
                  <w:r>
                    <w:rPr>
                      <w:rFonts w:hint="eastAsia" w:cs="Times New Roman"/>
                      <w:bCs/>
                      <w:snapToGrid w:val="0"/>
                      <w:color w:val="000000" w:themeColor="text1"/>
                      <w:sz w:val="18"/>
                      <w:szCs w:val="18"/>
                      <w:lang w:val="en-US" w:eastAsia="zh-CN"/>
                      <w14:textFill>
                        <w14:solidFill>
                          <w14:schemeClr w14:val="tx1"/>
                        </w14:solidFill>
                      </w14:textFill>
                    </w:rPr>
                    <w:t>300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88" w:type="pct"/>
                  <w:vMerge w:val="continue"/>
                  <w:tcBorders>
                    <w:right w:val="single" w:color="000000" w:sz="6" w:space="0"/>
                  </w:tcBorders>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87" w:type="pct"/>
                  <w:vMerge w:val="continue"/>
                  <w:tcBorders>
                    <w:left w:val="single" w:color="000000" w:sz="6" w:space="0"/>
                  </w:tcBorders>
                  <w:vAlign w:val="center"/>
                </w:tcPr>
                <w:p>
                  <w:pPr>
                    <w:spacing w:line="240" w:lineRule="auto"/>
                    <w:ind w:firstLine="0" w:firstLineChars="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84" w:type="pct"/>
                  <w:tcBorders>
                    <w:left w:val="single" w:color="000000" w:sz="6" w:space="0"/>
                  </w:tcBorders>
                  <w:vAlign w:val="center"/>
                </w:tcPr>
                <w:p>
                  <w:pPr>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18"/>
                      <w:szCs w:val="18"/>
                      <w:lang w:eastAsia="zh-CN"/>
                      <w14:textFill>
                        <w14:solidFill>
                          <w14:schemeClr w14:val="tx1"/>
                        </w14:solidFill>
                      </w14:textFill>
                    </w:rPr>
                  </w:pPr>
                  <w:r>
                    <w:rPr>
                      <w:rFonts w:hint="eastAsia" w:cs="Times New Roman"/>
                      <w:color w:val="000000" w:themeColor="text1"/>
                      <w:kern w:val="0"/>
                      <w:sz w:val="18"/>
                      <w:szCs w:val="18"/>
                      <w:lang w:eastAsia="zh-CN"/>
                      <w14:textFill>
                        <w14:solidFill>
                          <w14:schemeClr w14:val="tx1"/>
                        </w14:solidFill>
                      </w14:textFill>
                    </w:rPr>
                    <w:t>动植物油</w:t>
                  </w:r>
                </w:p>
              </w:tc>
              <w:tc>
                <w:tcPr>
                  <w:tcW w:w="316"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21.67</w:t>
                  </w:r>
                </w:p>
              </w:tc>
              <w:tc>
                <w:tcPr>
                  <w:tcW w:w="234"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3.038</w:t>
                  </w:r>
                </w:p>
              </w:tc>
              <w:tc>
                <w:tcPr>
                  <w:tcW w:w="207"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184"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191" w:type="pct"/>
                  <w:vAlign w:val="center"/>
                </w:tcPr>
                <w:p>
                  <w:pPr>
                    <w:spacing w:line="240" w:lineRule="auto"/>
                    <w:ind w:firstLine="0" w:firstLineChars="0"/>
                    <w:jc w:val="center"/>
                    <w:rPr>
                      <w:rFonts w:hint="default" w:cs="Times New Roman"/>
                      <w:color w:val="000000" w:themeColor="text1"/>
                      <w:kern w:val="2"/>
                      <w:sz w:val="18"/>
                      <w:szCs w:val="18"/>
                      <w:lang w:val="en-US" w:eastAsia="zh-CN" w:bidi="ar-SA"/>
                      <w14:textFill>
                        <w14:solidFill>
                          <w14:schemeClr w14:val="tx1"/>
                        </w14:solidFill>
                      </w14:textFill>
                    </w:rPr>
                  </w:pPr>
                  <w:r>
                    <w:rPr>
                      <w:rFonts w:hint="eastAsia" w:cs="Times New Roman"/>
                      <w:color w:val="000000" w:themeColor="text1"/>
                      <w:kern w:val="2"/>
                      <w:sz w:val="18"/>
                      <w:szCs w:val="18"/>
                      <w:lang w:val="en-US" w:eastAsia="zh-CN" w:bidi="ar-SA"/>
                      <w14:textFill>
                        <w14:solidFill>
                          <w14:schemeClr w14:val="tx1"/>
                        </w14:solidFill>
                      </w14:textFill>
                    </w:rPr>
                    <w:t>60%</w:t>
                  </w:r>
                </w:p>
              </w:tc>
              <w:tc>
                <w:tcPr>
                  <w:tcW w:w="206"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219" w:type="pct"/>
                  <w:vMerge w:val="continue"/>
                  <w:vAlign w:val="center"/>
                </w:tcPr>
                <w:p>
                  <w:pPr>
                    <w:autoSpaceDE w:val="0"/>
                    <w:autoSpaceDN w:val="0"/>
                    <w:adjustRightInd w:val="0"/>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305" w:type="pct"/>
                  <w:vAlign w:val="center"/>
                </w:tcPr>
                <w:p>
                  <w:pPr>
                    <w:widowControl/>
                    <w:adjustRightInd w:val="0"/>
                    <w:snapToGrid w:val="0"/>
                    <w:spacing w:line="240" w:lineRule="auto"/>
                    <w:ind w:firstLine="0" w:firstLineChars="0"/>
                    <w:jc w:val="center"/>
                    <w:textAlignment w:val="center"/>
                    <w:rPr>
                      <w:rFonts w:hint="default"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12.175</w:t>
                  </w:r>
                </w:p>
              </w:tc>
              <w:tc>
                <w:tcPr>
                  <w:tcW w:w="272" w:type="pct"/>
                  <w:vAlign w:val="center"/>
                </w:tcPr>
                <w:p>
                  <w:pPr>
                    <w:widowControl/>
                    <w:adjustRightInd w:val="0"/>
                    <w:snapToGrid w:val="0"/>
                    <w:spacing w:line="240" w:lineRule="auto"/>
                    <w:ind w:firstLine="0" w:firstLineChars="0"/>
                    <w:jc w:val="center"/>
                    <w:textAlignment w:val="center"/>
                    <w:rPr>
                      <w:rFonts w:hint="default" w:cs="Times New Roman"/>
                      <w:color w:val="000000" w:themeColor="text1"/>
                      <w:kern w:val="0"/>
                      <w:sz w:val="18"/>
                      <w:szCs w:val="18"/>
                      <w:lang w:val="en-US" w:eastAsia="zh-CN"/>
                      <w14:textFill>
                        <w14:solidFill>
                          <w14:schemeClr w14:val="tx1"/>
                        </w14:solidFill>
                      </w14:textFill>
                    </w:rPr>
                  </w:pPr>
                  <w:r>
                    <w:rPr>
                      <w:rFonts w:hint="eastAsia" w:cs="Times New Roman"/>
                      <w:color w:val="000000" w:themeColor="text1"/>
                      <w:kern w:val="0"/>
                      <w:sz w:val="18"/>
                      <w:szCs w:val="18"/>
                      <w:lang w:val="en-US" w:eastAsia="zh-CN"/>
                      <w14:textFill>
                        <w14:solidFill>
                          <w14:schemeClr w14:val="tx1"/>
                        </w14:solidFill>
                      </w14:textFill>
                    </w:rPr>
                    <w:t>1.215</w:t>
                  </w:r>
                </w:p>
              </w:tc>
              <w:tc>
                <w:tcPr>
                  <w:tcW w:w="92" w:type="pct"/>
                  <w:vMerge w:val="continue"/>
                  <w:vAlign w:val="center"/>
                </w:tcPr>
                <w:p>
                  <w:pPr>
                    <w:autoSpaceDE w:val="0"/>
                    <w:autoSpaceDN w:val="0"/>
                    <w:adjustRightInd w:val="0"/>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180" w:type="pct"/>
                  <w:vMerge w:val="continue"/>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p>
              </w:tc>
              <w:tc>
                <w:tcPr>
                  <w:tcW w:w="491" w:type="pct"/>
                  <w:vMerge w:val="continue"/>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p>
              </w:tc>
              <w:tc>
                <w:tcPr>
                  <w:tcW w:w="222"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158" w:type="pct"/>
                  <w:vMerge w:val="continue"/>
                  <w:vAlign w:val="center"/>
                </w:tcPr>
                <w:p>
                  <w:pPr>
                    <w:spacing w:line="240" w:lineRule="auto"/>
                    <w:ind w:firstLine="0" w:firstLineChars="0"/>
                    <w:jc w:val="center"/>
                    <w:rPr>
                      <w:rFonts w:hint="default" w:ascii="Times New Roman" w:hAnsi="Times New Roman" w:cs="Times New Roman"/>
                      <w:color w:val="000000" w:themeColor="text1"/>
                      <w:sz w:val="18"/>
                      <w:szCs w:val="18"/>
                      <w14:textFill>
                        <w14:solidFill>
                          <w14:schemeClr w14:val="tx1"/>
                        </w14:solidFill>
                      </w14:textFill>
                    </w:rPr>
                  </w:pPr>
                </w:p>
              </w:tc>
              <w:tc>
                <w:tcPr>
                  <w:tcW w:w="272" w:type="pct"/>
                  <w:vMerge w:val="continue"/>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p>
              </w:tc>
              <w:tc>
                <w:tcPr>
                  <w:tcW w:w="245" w:type="pct"/>
                  <w:vMerge w:val="continue"/>
                  <w:vAlign w:val="center"/>
                </w:tcPr>
                <w:p>
                  <w:pPr>
                    <w:pStyle w:val="8"/>
                    <w:spacing w:before="0" w:after="0" w:line="240" w:lineRule="auto"/>
                    <w:ind w:right="0" w:firstLine="0" w:firstLineChars="0"/>
                    <w:jc w:val="center"/>
                    <w:rPr>
                      <w:rFonts w:hint="default" w:ascii="Times New Roman" w:hAnsi="Times New Roman" w:cs="Times New Roman"/>
                      <w:color w:val="000000" w:themeColor="text1"/>
                      <w:szCs w:val="18"/>
                      <w14:textFill>
                        <w14:solidFill>
                          <w14:schemeClr w14:val="tx1"/>
                        </w14:solidFill>
                      </w14:textFill>
                    </w:rPr>
                  </w:pPr>
                </w:p>
              </w:tc>
              <w:tc>
                <w:tcPr>
                  <w:tcW w:w="358" w:type="pct"/>
                  <w:vMerge w:val="continue"/>
                  <w:vAlign w:val="center"/>
                </w:tcPr>
                <w:p>
                  <w:pPr>
                    <w:pStyle w:val="8"/>
                    <w:spacing w:before="0" w:after="0" w:line="240" w:lineRule="auto"/>
                    <w:ind w:right="0" w:firstLine="0" w:firstLineChars="0"/>
                    <w:jc w:val="center"/>
                    <w:rPr>
                      <w:rFonts w:hint="default" w:ascii="Times New Roman" w:hAnsi="Times New Roman" w:cs="Times New Roman"/>
                      <w:b/>
                      <w:color w:val="000000" w:themeColor="text1"/>
                      <w:szCs w:val="18"/>
                      <w14:textFill>
                        <w14:solidFill>
                          <w14:schemeClr w14:val="tx1"/>
                        </w14:solidFill>
                      </w14:textFill>
                    </w:rPr>
                  </w:pPr>
                </w:p>
              </w:tc>
              <w:tc>
                <w:tcPr>
                  <w:tcW w:w="279" w:type="pct"/>
                  <w:vAlign w:val="center"/>
                </w:tcPr>
                <w:p>
                  <w:pPr>
                    <w:widowControl/>
                    <w:adjustRightInd w:val="0"/>
                    <w:snapToGrid w:val="0"/>
                    <w:spacing w:line="240" w:lineRule="auto"/>
                    <w:ind w:firstLine="0" w:firstLineChars="0"/>
                    <w:jc w:val="center"/>
                    <w:outlineLvl w:val="2"/>
                    <w:rPr>
                      <w:rFonts w:hint="default" w:cs="Times New Roman"/>
                      <w:bCs/>
                      <w:snapToGrid w:val="0"/>
                      <w:color w:val="000000" w:themeColor="text1"/>
                      <w:sz w:val="18"/>
                      <w:szCs w:val="18"/>
                      <w:lang w:val="en-US" w:eastAsia="zh-CN"/>
                      <w14:textFill>
                        <w14:solidFill>
                          <w14:schemeClr w14:val="tx1"/>
                        </w14:solidFill>
                      </w14:textFill>
                    </w:rPr>
                  </w:pPr>
                  <w:r>
                    <w:rPr>
                      <w:rFonts w:hint="eastAsia" w:cs="Times New Roman"/>
                      <w:bCs/>
                      <w:snapToGrid w:val="0"/>
                      <w:color w:val="000000" w:themeColor="text1"/>
                      <w:sz w:val="18"/>
                      <w:szCs w:val="18"/>
                      <w:lang w:val="en-US" w:eastAsia="zh-CN"/>
                      <w14:textFill>
                        <w14:solidFill>
                          <w14:schemeClr w14:val="tx1"/>
                        </w14:solidFill>
                      </w14:textFill>
                    </w:rPr>
                    <w:t>300</w:t>
                  </w:r>
                </w:p>
              </w:tc>
            </w:tr>
          </w:tbl>
          <w:p>
            <w:pPr>
              <w:spacing w:line="360" w:lineRule="auto"/>
              <w:rPr>
                <w:rFonts w:hint="default"/>
              </w:rPr>
            </w:pPr>
            <w:r>
              <w:rPr>
                <w:rFonts w:hint="default"/>
              </w:rPr>
              <w:t>2.1废水源强情况</w:t>
            </w:r>
          </w:p>
          <w:p>
            <w:pPr>
              <w:spacing w:line="360" w:lineRule="auto"/>
              <w:rPr>
                <w:rFonts w:hint="eastAsia"/>
                <w:lang w:eastAsia="zh-CN"/>
              </w:rPr>
            </w:pPr>
            <w:r>
              <w:rPr>
                <w:rFonts w:hint="eastAsia"/>
                <w:lang w:eastAsia="zh-CN"/>
              </w:rPr>
              <w:t>（</w:t>
            </w:r>
            <w:r>
              <w:rPr>
                <w:rFonts w:hint="eastAsia"/>
                <w:lang w:val="en-US" w:eastAsia="zh-CN"/>
              </w:rPr>
              <w:t>1</w:t>
            </w:r>
            <w:r>
              <w:rPr>
                <w:rFonts w:hint="eastAsia"/>
                <w:lang w:eastAsia="zh-CN"/>
              </w:rPr>
              <w:t>）生活污水</w:t>
            </w:r>
          </w:p>
          <w:p>
            <w:pPr>
              <w:spacing w:line="360" w:lineRule="auto"/>
              <w:rPr>
                <w:rFonts w:hint="eastAsia"/>
                <w:lang w:eastAsia="zh-CN"/>
              </w:rPr>
            </w:pPr>
            <w:r>
              <w:rPr>
                <w:rFonts w:hint="eastAsia"/>
                <w:lang w:eastAsia="zh-CN"/>
              </w:rPr>
              <w:t>项目运营期最大师生总数为</w:t>
            </w:r>
            <w:r>
              <w:rPr>
                <w:rFonts w:hint="eastAsia"/>
                <w:lang w:val="en-US" w:eastAsia="zh-CN"/>
              </w:rPr>
              <w:t>5275人，其中学生人数为4975人，小学2475人，初中2500人，教师职工数约300人，均在校内就餐，小学不住宿，初中及教师住宿。根据</w:t>
            </w:r>
            <w:r>
              <w:t>《江西省生活用水定额》(DB36/T419-201</w:t>
            </w:r>
            <w:r>
              <w:rPr>
                <w:rFonts w:hint="eastAsia"/>
                <w:lang w:val="en-US" w:eastAsia="zh-CN"/>
              </w:rPr>
              <w:t>7</w:t>
            </w:r>
            <w:r>
              <w:t>)</w:t>
            </w:r>
            <w:r>
              <w:rPr>
                <w:rFonts w:hint="eastAsia"/>
                <w:lang w:eastAsia="zh-CN"/>
              </w:rPr>
              <w:t>，</w:t>
            </w:r>
            <w:r>
              <w:rPr>
                <w:rFonts w:hint="eastAsia"/>
                <w:lang w:val="en-US" w:eastAsia="zh-CN"/>
              </w:rPr>
              <w:t>小学</w:t>
            </w:r>
            <w:r>
              <w:rPr>
                <w:rFonts w:hint="eastAsia"/>
                <w:lang w:eastAsia="zh-CN"/>
              </w:rPr>
              <w:t>学生生活用水标准按</w:t>
            </w:r>
            <w:r>
              <w:rPr>
                <w:rFonts w:hint="eastAsia"/>
                <w:lang w:val="en-US" w:eastAsia="zh-CN"/>
              </w:rPr>
              <w:t>30L/人·d，初中</w:t>
            </w:r>
            <w:r>
              <w:rPr>
                <w:rFonts w:hint="eastAsia"/>
                <w:lang w:eastAsia="zh-CN"/>
              </w:rPr>
              <w:t>学生生活用水标准按</w:t>
            </w:r>
            <w:r>
              <w:rPr>
                <w:rFonts w:hint="eastAsia"/>
                <w:lang w:val="en-US" w:eastAsia="zh-CN"/>
              </w:rPr>
              <w:t>120L/人·d，教师生活用水标准按120L/人·d，则本项目教师职工和学生用水共计410.25m</w:t>
            </w:r>
            <w:r>
              <w:rPr>
                <w:rFonts w:hint="eastAsia"/>
                <w:vertAlign w:val="superscript"/>
                <w:lang w:val="en-US" w:eastAsia="zh-CN"/>
              </w:rPr>
              <w:t>3</w:t>
            </w:r>
            <w:r>
              <w:rPr>
                <w:rFonts w:hint="eastAsia"/>
                <w:lang w:val="en-US" w:eastAsia="zh-CN"/>
              </w:rPr>
              <w:t>/d，98460m</w:t>
            </w:r>
            <w:r>
              <w:rPr>
                <w:rFonts w:hint="eastAsia"/>
                <w:vertAlign w:val="superscript"/>
                <w:lang w:val="en-US" w:eastAsia="zh-CN"/>
              </w:rPr>
              <w:t>3</w:t>
            </w:r>
            <w:r>
              <w:rPr>
                <w:rFonts w:hint="eastAsia"/>
                <w:lang w:val="en-US" w:eastAsia="zh-CN"/>
              </w:rPr>
              <w:t>/a（按240d计），生活污水排放系数取0.8，则生活污水排放量为328.2m</w:t>
            </w:r>
            <w:r>
              <w:rPr>
                <w:rFonts w:hint="eastAsia"/>
                <w:vertAlign w:val="superscript"/>
                <w:lang w:val="en-US" w:eastAsia="zh-CN"/>
              </w:rPr>
              <w:t>3</w:t>
            </w:r>
            <w:r>
              <w:rPr>
                <w:rFonts w:hint="eastAsia"/>
                <w:lang w:val="en-US" w:eastAsia="zh-CN"/>
              </w:rPr>
              <w:t>/d、78768m</w:t>
            </w:r>
            <w:r>
              <w:rPr>
                <w:rFonts w:hint="eastAsia"/>
                <w:vertAlign w:val="superscript"/>
                <w:lang w:val="en-US" w:eastAsia="zh-CN"/>
              </w:rPr>
              <w:t>3</w:t>
            </w:r>
            <w:r>
              <w:rPr>
                <w:rFonts w:hint="eastAsia"/>
                <w:lang w:val="en-US" w:eastAsia="zh-CN"/>
              </w:rPr>
              <w:t>/a</w:t>
            </w:r>
            <w:r>
              <w:rPr>
                <w:rFonts w:hint="default"/>
                <w:lang w:eastAsia="zh-CN"/>
              </w:rPr>
              <w:t>。</w:t>
            </w:r>
            <w:r>
              <w:rPr>
                <w:rFonts w:hint="eastAsia"/>
                <w:lang w:eastAsia="zh-CN"/>
              </w:rPr>
              <w:t>生活污水中污染物</w:t>
            </w:r>
            <w:r>
              <w:t>主要为CODcr、BOD5、SS、NH3-N</w:t>
            </w:r>
            <w:r>
              <w:rPr>
                <w:rFonts w:hint="eastAsia"/>
                <w:lang w:eastAsia="zh-CN"/>
              </w:rPr>
              <w:t>，各污染物产生浓度为</w:t>
            </w:r>
            <w:r>
              <w:t>CODCr：350mg/L、BOD5：200m/L、NH3-N：30mg/L、SS：250mg/L</w:t>
            </w:r>
            <w:r>
              <w:rPr>
                <w:rFonts w:hint="eastAsia"/>
                <w:lang w:val="en-US" w:eastAsia="zh-CN"/>
              </w:rPr>
              <w:t>。</w:t>
            </w:r>
          </w:p>
          <w:p>
            <w:pPr>
              <w:spacing w:line="360" w:lineRule="auto"/>
              <w:rPr>
                <w:rFonts w:hint="eastAsia"/>
                <w:lang w:eastAsia="zh-CN"/>
              </w:rPr>
            </w:pPr>
            <w:r>
              <w:rPr>
                <w:rFonts w:hint="eastAsia"/>
                <w:lang w:eastAsia="zh-CN"/>
              </w:rPr>
              <w:t>（</w:t>
            </w:r>
            <w:r>
              <w:rPr>
                <w:rFonts w:hint="eastAsia"/>
                <w:lang w:val="en-US" w:eastAsia="zh-CN"/>
              </w:rPr>
              <w:t>2</w:t>
            </w:r>
            <w:r>
              <w:rPr>
                <w:rFonts w:hint="eastAsia"/>
                <w:lang w:eastAsia="zh-CN"/>
              </w:rPr>
              <w:t>）食堂用水</w:t>
            </w:r>
          </w:p>
          <w:p>
            <w:pPr>
              <w:spacing w:line="360" w:lineRule="auto"/>
              <w:rPr>
                <w:rFonts w:hint="eastAsia" w:ascii="Times New Roman" w:hAnsi="Times New Roman" w:eastAsia="宋体" w:cs="Times New Roman"/>
                <w:color w:val="auto"/>
                <w:kern w:val="2"/>
                <w:lang w:val="en-US" w:eastAsia="zh-CN"/>
              </w:rPr>
            </w:pPr>
            <w:r>
              <w:t>学校餐饮废水的主要污染物为CODcr、BOD5、NH3-N、SS、动植物油。根据《</w:t>
            </w:r>
            <w:r>
              <w:rPr>
                <w:rFonts w:hint="eastAsia"/>
                <w:lang w:val="en-US" w:eastAsia="zh-CN"/>
              </w:rPr>
              <w:t>建筑给水排水设计标准</w:t>
            </w:r>
            <w:r>
              <w:t>》(</w:t>
            </w:r>
            <w:r>
              <w:rPr>
                <w:rFonts w:hint="eastAsia"/>
                <w:lang w:val="en-US" w:eastAsia="zh-CN"/>
              </w:rPr>
              <w:t>GB50015-2019</w:t>
            </w:r>
            <w:r>
              <w:t>)，学校</w:t>
            </w:r>
            <w:r>
              <w:rPr>
                <w:rFonts w:hint="eastAsia"/>
                <w:lang w:val="en-US" w:eastAsia="zh-CN"/>
              </w:rPr>
              <w:t>食堂</w:t>
            </w:r>
            <w:r>
              <w:t>餐饮用水量按20L/人·d计算，项目建成后</w:t>
            </w:r>
            <w:r>
              <w:rPr>
                <w:rFonts w:hint="eastAsia"/>
                <w:lang w:eastAsia="zh-CN"/>
              </w:rPr>
              <w:t>最大</w:t>
            </w:r>
            <w:r>
              <w:t>教职员工和学生人数共</w:t>
            </w:r>
            <w:r>
              <w:rPr>
                <w:rFonts w:hint="eastAsia"/>
                <w:lang w:val="en-US" w:eastAsia="zh-CN"/>
              </w:rPr>
              <w:t>5275</w:t>
            </w:r>
            <w:r>
              <w:t>人，每年按2</w:t>
            </w:r>
            <w:r>
              <w:rPr>
                <w:rFonts w:hint="eastAsia"/>
                <w:lang w:val="en-US" w:eastAsia="zh-CN"/>
              </w:rPr>
              <w:t>4</w:t>
            </w:r>
            <w:r>
              <w:t>0d计，则学校餐饮用水量为</w:t>
            </w:r>
            <w:r>
              <w:rPr>
                <w:rFonts w:hint="eastAsia"/>
                <w:lang w:val="en-US" w:eastAsia="zh-CN"/>
              </w:rPr>
              <w:t>105.5</w:t>
            </w:r>
            <w:r>
              <w:t>m³/d，</w:t>
            </w:r>
            <w:r>
              <w:rPr>
                <w:sz w:val="24"/>
              </w:rPr>
              <w:t>即</w:t>
            </w:r>
            <w:r>
              <w:rPr>
                <w:rFonts w:hint="eastAsia"/>
                <w:sz w:val="24"/>
                <w:lang w:val="en-US" w:eastAsia="zh-CN"/>
              </w:rPr>
              <w:t>25320</w:t>
            </w:r>
            <w:r>
              <w:rPr>
                <w:sz w:val="24"/>
              </w:rPr>
              <w:t>m³/a。按80%排放系数计，学校餐饮污水量为</w:t>
            </w:r>
            <w:r>
              <w:rPr>
                <w:rFonts w:hint="eastAsia"/>
                <w:sz w:val="24"/>
                <w:lang w:val="en-US" w:eastAsia="zh-CN"/>
              </w:rPr>
              <w:t>84.4</w:t>
            </w:r>
            <w:r>
              <w:rPr>
                <w:sz w:val="24"/>
              </w:rPr>
              <w:t>m³/d，即</w:t>
            </w:r>
            <w:r>
              <w:rPr>
                <w:rFonts w:hint="eastAsia"/>
                <w:sz w:val="24"/>
                <w:lang w:val="en-US" w:eastAsia="zh-CN"/>
              </w:rPr>
              <w:t>20256</w:t>
            </w:r>
            <w:r>
              <w:rPr>
                <w:sz w:val="24"/>
              </w:rPr>
              <w:t>m³/a。本项目废水水质源强参考《高校食堂含油废水的调</w:t>
            </w:r>
          </w:p>
        </w:tc>
      </w:tr>
    </w:tbl>
    <w:p>
      <w:pPr>
        <w:pStyle w:val="18"/>
        <w:ind w:firstLine="600"/>
        <w:jc w:val="center"/>
        <w:rPr>
          <w:rFonts w:hint="default" w:ascii="Times New Roman" w:hAnsi="Times New Roman" w:eastAsia="黑体" w:cs="Times New Roman"/>
          <w:snapToGrid w:val="0"/>
          <w:sz w:val="30"/>
          <w:szCs w:val="30"/>
        </w:rPr>
        <w:sectPr>
          <w:pgSz w:w="16838" w:h="11906" w:orient="landscape"/>
          <w:pgMar w:top="1080" w:right="1440" w:bottom="1080" w:left="1440" w:header="851" w:footer="851" w:gutter="0"/>
          <w:pgBorders>
            <w:top w:val="none" w:sz="0" w:space="0"/>
            <w:left w:val="none" w:sz="0" w:space="0"/>
            <w:bottom w:val="none" w:sz="0" w:space="0"/>
            <w:right w:val="none" w:sz="0" w:space="0"/>
          </w:pgBorders>
          <w:cols w:space="720" w:num="1"/>
          <w:docGrid w:linePitch="312" w:charSpace="0"/>
        </w:sect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9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 w:type="dxa"/>
            <w:shd w:val="clear" w:color="auto" w:fill="auto"/>
          </w:tcPr>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运</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营</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期</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环</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境</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影</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响</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和</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保</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护</w:t>
            </w:r>
          </w:p>
          <w:p>
            <w:pPr>
              <w:adjustRightInd w:val="0"/>
              <w:snapToGrid w:val="0"/>
              <w:ind w:firstLine="0" w:firstLineChars="0"/>
              <w:jc w:val="center"/>
              <w:rPr>
                <w:rFonts w:hint="default" w:ascii="Times New Roman" w:hAnsi="Times New Roman" w:eastAsia="宋体" w:cs="Times New Roman"/>
                <w:snapToGrid w:val="0"/>
                <w:sz w:val="30"/>
                <w:szCs w:val="30"/>
              </w:rPr>
            </w:pPr>
            <w:r>
              <w:rPr>
                <w:rFonts w:hint="default" w:ascii="Times New Roman" w:hAnsi="Times New Roman" w:cs="Times New Roman"/>
                <w:bCs/>
                <w:szCs w:val="21"/>
              </w:rPr>
              <w:t>措施</w:t>
            </w:r>
          </w:p>
        </w:tc>
        <w:tc>
          <w:tcPr>
            <w:tcW w:w="9726" w:type="dxa"/>
            <w:shd w:val="clear" w:color="auto" w:fill="auto"/>
          </w:tcPr>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default" w:ascii="Times New Roman" w:hAnsi="Times New Roman" w:eastAsia="宋体" w:cs="Times New Roman"/>
                <w:sz w:val="24"/>
              </w:rPr>
            </w:pPr>
            <w:r>
              <w:rPr>
                <w:rFonts w:hint="default" w:ascii="Times New Roman" w:hAnsi="Times New Roman" w:eastAsia="宋体" w:cs="Times New Roman"/>
                <w:sz w:val="24"/>
              </w:rPr>
              <w:t>查与水质分析》宋慧婷，王蕊.湖北大学学报（自然科学版）2011，食堂废水中主要污染物浓度情况为：COD</w:t>
            </w:r>
            <w:r>
              <w:rPr>
                <w:rFonts w:hint="default" w:ascii="Times New Roman" w:hAnsi="Times New Roman" w:eastAsia="宋体" w:cs="Times New Roman"/>
                <w:sz w:val="24"/>
                <w:vertAlign w:val="subscript"/>
              </w:rPr>
              <w:t>Cr</w:t>
            </w:r>
            <w:r>
              <w:rPr>
                <w:rFonts w:hint="default" w:ascii="Times New Roman" w:hAnsi="Times New Roman" w:eastAsia="宋体" w:cs="Times New Roman"/>
                <w:sz w:val="24"/>
              </w:rPr>
              <w:t>：800mg/L、BOD</w:t>
            </w:r>
            <w:r>
              <w:rPr>
                <w:rFonts w:hint="default" w:ascii="Times New Roman" w:hAnsi="Times New Roman" w:eastAsia="宋体" w:cs="Times New Roman"/>
                <w:sz w:val="24"/>
                <w:vertAlign w:val="subscript"/>
              </w:rPr>
              <w:t>5</w:t>
            </w:r>
            <w:r>
              <w:rPr>
                <w:rFonts w:hint="default" w:ascii="Times New Roman" w:hAnsi="Times New Roman" w:eastAsia="宋体" w:cs="Times New Roman"/>
                <w:sz w:val="24"/>
              </w:rPr>
              <w:t>：500m/L、NH</w:t>
            </w:r>
            <w:r>
              <w:rPr>
                <w:rFonts w:hint="default" w:ascii="Times New Roman" w:hAnsi="Times New Roman" w:eastAsia="宋体" w:cs="Times New Roman"/>
                <w:sz w:val="24"/>
                <w:vertAlign w:val="subscript"/>
              </w:rPr>
              <w:t>3</w:t>
            </w:r>
            <w:r>
              <w:rPr>
                <w:rFonts w:hint="default" w:ascii="Times New Roman" w:hAnsi="Times New Roman" w:eastAsia="宋体" w:cs="Times New Roman"/>
                <w:sz w:val="24"/>
              </w:rPr>
              <w:t>-N：50mg/L、SS：400mg/L、动植物油：150mg/L。</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both"/>
              <w:textAlignment w:val="auto"/>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eastAsia="宋体" w:cs="Times New Roman"/>
                <w:color w:val="000000" w:themeColor="text1"/>
                <w:lang w:eastAsia="zh-CN"/>
                <w14:textFill>
                  <w14:solidFill>
                    <w14:schemeClr w14:val="tx1"/>
                  </w14:solidFill>
                </w14:textFill>
              </w:rPr>
              <w:t>（</w:t>
            </w:r>
            <w:r>
              <w:rPr>
                <w:rFonts w:hint="default" w:ascii="Times New Roman" w:hAnsi="Times New Roman" w:eastAsia="宋体" w:cs="Times New Roman"/>
                <w:color w:val="000000" w:themeColor="text1"/>
                <w:lang w:val="en-US" w:eastAsia="zh-CN"/>
                <w14:textFill>
                  <w14:solidFill>
                    <w14:schemeClr w14:val="tx1"/>
                  </w14:solidFill>
                </w14:textFill>
              </w:rPr>
              <w:t>3</w:t>
            </w:r>
            <w:r>
              <w:rPr>
                <w:rFonts w:hint="default" w:ascii="Times New Roman" w:hAnsi="Times New Roman" w:eastAsia="宋体" w:cs="Times New Roman"/>
                <w:color w:val="000000" w:themeColor="text1"/>
                <w:lang w:eastAsia="zh-CN"/>
                <w14:textFill>
                  <w14:solidFill>
                    <w14:schemeClr w14:val="tx1"/>
                  </w14:solidFill>
                </w14:textFill>
              </w:rPr>
              <w:t>）实验废水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eastAsia="zh-CN"/>
                <w14:textFill>
                  <w14:solidFill>
                    <w14:schemeClr w14:val="tx1"/>
                  </w14:solidFill>
                </w14:textFill>
              </w:rPr>
              <w:t>项目设物理、生物、化学实验室，物理实验室基本不用水，生物实验室不涉及基因工程、病毒等生物技术及可能对生物安全有影响的检测及实验内容，用水量较少。本项目实验废水主要来自化学实验室。实验用到的药品主要为酸、碱、无机盐及少量的有机物。污染物质为随学生实验科目的变化，每天排放的废水中污染物质无规律性。据估算，实验室用水约</w:t>
            </w:r>
            <w:r>
              <w:rPr>
                <w:rFonts w:hint="default" w:ascii="Times New Roman" w:hAnsi="Times New Roman" w:eastAsia="宋体" w:cs="Times New Roman"/>
                <w:color w:val="000000" w:themeColor="text1"/>
                <w:lang w:val="en-US" w:eastAsia="zh-CN"/>
                <w14:textFill>
                  <w14:solidFill>
                    <w14:schemeClr w14:val="tx1"/>
                  </w14:solidFill>
                </w14:textFill>
              </w:rPr>
              <w:t>3.5m</w:t>
            </w:r>
            <w:r>
              <w:rPr>
                <w:rFonts w:hint="default" w:ascii="Times New Roman" w:hAnsi="Times New Roman" w:eastAsia="宋体" w:cs="Times New Roman"/>
                <w:color w:val="000000" w:themeColor="text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lang w:val="en-US" w:eastAsia="zh-CN"/>
                <w14:textFill>
                  <w14:solidFill>
                    <w14:schemeClr w14:val="tx1"/>
                  </w14:solidFill>
                </w14:textFill>
              </w:rPr>
              <w:t>/d、840m</w:t>
            </w:r>
            <w:r>
              <w:rPr>
                <w:rFonts w:hint="default" w:ascii="Times New Roman" w:hAnsi="Times New Roman" w:eastAsia="宋体" w:cs="Times New Roman"/>
                <w:color w:val="000000" w:themeColor="text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lang w:val="en-US" w:eastAsia="zh-CN"/>
                <w14:textFill>
                  <w14:solidFill>
                    <w14:schemeClr w14:val="tx1"/>
                  </w14:solidFill>
                </w14:textFill>
              </w:rPr>
              <w:t>/a，排放系数取0.8，则实验室废水排放量约2.8m</w:t>
            </w:r>
            <w:r>
              <w:rPr>
                <w:rFonts w:hint="default" w:ascii="Times New Roman" w:hAnsi="Times New Roman" w:eastAsia="宋体" w:cs="Times New Roman"/>
                <w:color w:val="000000" w:themeColor="text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lang w:val="en-US" w:eastAsia="zh-CN"/>
                <w14:textFill>
                  <w14:solidFill>
                    <w14:schemeClr w14:val="tx1"/>
                  </w14:solidFill>
                </w14:textFill>
              </w:rPr>
              <w:t>/d、672m</w:t>
            </w:r>
            <w:r>
              <w:rPr>
                <w:rFonts w:hint="default" w:ascii="Times New Roman" w:hAnsi="Times New Roman" w:eastAsia="宋体" w:cs="Times New Roman"/>
                <w:color w:val="000000" w:themeColor="text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lang w:val="en-US" w:eastAsia="zh-CN"/>
                <w14:textFill>
                  <w14:solidFill>
                    <w14:schemeClr w14:val="tx1"/>
                  </w14:solidFill>
                </w14:textFill>
              </w:rPr>
              <w:t>/a。类比同类试验废水的监测数据，主要废水污染物的排放浓度为：pH 3~12、SS 20mg/L、BOD</w:t>
            </w:r>
            <w:r>
              <w:rPr>
                <w:rFonts w:hint="default" w:ascii="Times New Roman" w:hAnsi="Times New Roman" w:eastAsia="宋体" w:cs="Times New Roman"/>
                <w:color w:val="000000" w:themeColor="text1"/>
                <w:vertAlign w:val="subscript"/>
                <w:lang w:val="en-US" w:eastAsia="zh-CN"/>
                <w14:textFill>
                  <w14:solidFill>
                    <w14:schemeClr w14:val="tx1"/>
                  </w14:solidFill>
                </w14:textFill>
              </w:rPr>
              <w:t xml:space="preserve">5 </w:t>
            </w:r>
            <w:r>
              <w:rPr>
                <w:rFonts w:hint="default" w:ascii="Times New Roman" w:hAnsi="Times New Roman" w:eastAsia="宋体" w:cs="Times New Roman"/>
                <w:color w:val="000000" w:themeColor="text1"/>
                <w:lang w:val="en-US" w:eastAsia="zh-CN"/>
                <w14:textFill>
                  <w14:solidFill>
                    <w14:schemeClr w14:val="tx1"/>
                  </w14:solidFill>
                </w14:textFill>
              </w:rPr>
              <w:t>50mg/L、CODcr 90mg/L</w:t>
            </w:r>
            <w:r>
              <w:rPr>
                <w:rFonts w:hint="default" w:ascii="Times New Roman" w:hAnsi="Times New Roman" w:eastAsia="宋体" w:cs="Times New Roman"/>
                <w:sz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（4）医务室废水</w:t>
            </w:r>
          </w:p>
          <w:p>
            <w:pPr>
              <w:keepNext/>
              <w:keepLines/>
              <w:pageBreakBefore w:val="0"/>
              <w:widowControl w:val="0"/>
              <w:kinsoku/>
              <w:wordWrap/>
              <w:overflowPunct/>
              <w:topLinePunct w:val="0"/>
              <w:autoSpaceDE/>
              <w:autoSpaceDN/>
              <w:bidi w:val="0"/>
              <w:adjustRightInd/>
              <w:snapToGrid w:val="0"/>
              <w:spacing w:line="360" w:lineRule="auto"/>
              <w:ind w:leftChars="0" w:firstLine="480" w:firstLineChars="200"/>
              <w:textAlignment w:val="auto"/>
              <w:outlineLvl w:val="2"/>
              <w:rPr>
                <w:rFonts w:hint="default" w:ascii="Times New Roman" w:hAnsi="Times New Roman" w:eastAsia="宋体" w:cs="Times New Roman"/>
                <w:sz w:val="24"/>
              </w:rPr>
            </w:pPr>
            <w:r>
              <w:rPr>
                <w:rFonts w:hint="default" w:ascii="Times New Roman" w:hAnsi="Times New Roman" w:eastAsia="宋体" w:cs="Times New Roman"/>
                <w:sz w:val="24"/>
              </w:rPr>
              <w:t>本项目医务室只为全校师生提供包扎伤口、医疗咨询、非处方药的销售等简单的医疗活动，不进行注射、手术等治疗。医务室废水主要来自医务人员清洗用水、伤口清洗用水等，医务室废水量约0.</w:t>
            </w:r>
            <w:r>
              <w:rPr>
                <w:rFonts w:hint="default" w:ascii="Times New Roman" w:hAnsi="Times New Roman" w:eastAsia="宋体" w:cs="Times New Roman"/>
                <w:sz w:val="24"/>
                <w:lang w:val="en-US" w:eastAsia="zh-CN"/>
              </w:rPr>
              <w:t>5</w:t>
            </w:r>
            <w:r>
              <w:rPr>
                <w:rFonts w:hint="default" w:ascii="Times New Roman" w:hAnsi="Times New Roman" w:eastAsia="宋体" w:cs="Times New Roman"/>
                <w:sz w:val="24"/>
              </w:rPr>
              <w:t>m</w:t>
            </w:r>
            <w:r>
              <w:rPr>
                <w:rFonts w:hint="default" w:ascii="Times New Roman" w:hAnsi="Times New Roman" w:eastAsia="宋体" w:cs="Times New Roman"/>
                <w:sz w:val="24"/>
                <w:vertAlign w:val="superscript"/>
              </w:rPr>
              <w:t>3</w:t>
            </w:r>
            <w:r>
              <w:rPr>
                <w:rFonts w:hint="default" w:ascii="Times New Roman" w:hAnsi="Times New Roman" w:eastAsia="宋体" w:cs="Times New Roman"/>
                <w:sz w:val="24"/>
              </w:rPr>
              <w:t>/d、</w:t>
            </w:r>
            <w:r>
              <w:rPr>
                <w:rFonts w:hint="default" w:ascii="Times New Roman" w:hAnsi="Times New Roman" w:eastAsia="宋体" w:cs="Times New Roman"/>
                <w:sz w:val="24"/>
                <w:lang w:val="en-US" w:eastAsia="zh-CN"/>
              </w:rPr>
              <w:t>120</w:t>
            </w:r>
            <w:r>
              <w:rPr>
                <w:rFonts w:hint="default" w:ascii="Times New Roman" w:hAnsi="Times New Roman" w:eastAsia="宋体" w:cs="Times New Roman"/>
                <w:sz w:val="24"/>
              </w:rPr>
              <w:t>m</w:t>
            </w:r>
            <w:r>
              <w:rPr>
                <w:rFonts w:hint="default" w:ascii="Times New Roman" w:hAnsi="Times New Roman" w:eastAsia="宋体" w:cs="Times New Roman"/>
                <w:sz w:val="24"/>
                <w:vertAlign w:val="superscript"/>
              </w:rPr>
              <w:t>3</w:t>
            </w:r>
            <w:r>
              <w:rPr>
                <w:rFonts w:hint="default" w:ascii="Times New Roman" w:hAnsi="Times New Roman" w:eastAsia="宋体" w:cs="Times New Roman"/>
                <w:sz w:val="24"/>
              </w:rPr>
              <w:t>/a，产污系数取 0.</w:t>
            </w:r>
            <w:r>
              <w:rPr>
                <w:rFonts w:hint="default" w:ascii="Times New Roman" w:hAnsi="Times New Roman" w:eastAsia="宋体" w:cs="Times New Roman"/>
                <w:sz w:val="24"/>
                <w:lang w:val="en-US" w:eastAsia="zh-CN"/>
              </w:rPr>
              <w:t>8</w:t>
            </w:r>
            <w:r>
              <w:rPr>
                <w:rFonts w:hint="default" w:ascii="Times New Roman" w:hAnsi="Times New Roman" w:eastAsia="宋体" w:cs="Times New Roman"/>
                <w:sz w:val="24"/>
              </w:rPr>
              <w:t>，废水排放量约为</w:t>
            </w:r>
            <w:r>
              <w:rPr>
                <w:rFonts w:hint="default" w:ascii="Times New Roman" w:hAnsi="Times New Roman" w:eastAsia="宋体" w:cs="Times New Roman"/>
                <w:sz w:val="24"/>
                <w:lang w:val="en-US" w:eastAsia="zh-CN"/>
              </w:rPr>
              <w:t>0.4</w:t>
            </w:r>
            <w:r>
              <w:rPr>
                <w:rFonts w:hint="default" w:ascii="Times New Roman" w:hAnsi="Times New Roman" w:eastAsia="宋体" w:cs="Times New Roman"/>
                <w:sz w:val="24"/>
              </w:rPr>
              <w:t>m</w:t>
            </w:r>
            <w:r>
              <w:rPr>
                <w:rFonts w:hint="default" w:ascii="Times New Roman" w:hAnsi="Times New Roman" w:eastAsia="宋体" w:cs="Times New Roman"/>
                <w:sz w:val="24"/>
                <w:vertAlign w:val="superscript"/>
              </w:rPr>
              <w:t>3</w:t>
            </w:r>
            <w:r>
              <w:rPr>
                <w:rFonts w:hint="default" w:ascii="Times New Roman" w:hAnsi="Times New Roman" w:eastAsia="宋体" w:cs="Times New Roman"/>
                <w:sz w:val="24"/>
              </w:rPr>
              <w:t>/d，</w:t>
            </w:r>
            <w:r>
              <w:rPr>
                <w:rFonts w:hint="default" w:ascii="Times New Roman" w:hAnsi="Times New Roman" w:eastAsia="宋体" w:cs="Times New Roman"/>
                <w:sz w:val="24"/>
                <w:lang w:val="en-US" w:eastAsia="zh-CN"/>
              </w:rPr>
              <w:t>96</w:t>
            </w:r>
            <w:r>
              <w:rPr>
                <w:rFonts w:hint="default" w:ascii="Times New Roman" w:hAnsi="Times New Roman" w:eastAsia="宋体" w:cs="Times New Roman"/>
                <w:sz w:val="24"/>
              </w:rPr>
              <w:t>m</w:t>
            </w:r>
            <w:r>
              <w:rPr>
                <w:rFonts w:hint="default" w:ascii="Times New Roman" w:hAnsi="Times New Roman" w:eastAsia="宋体" w:cs="Times New Roman"/>
                <w:sz w:val="24"/>
                <w:vertAlign w:val="superscript"/>
              </w:rPr>
              <w:t>3</w:t>
            </w:r>
            <w:r>
              <w:rPr>
                <w:rFonts w:hint="default" w:ascii="Times New Roman" w:hAnsi="Times New Roman" w:eastAsia="宋体" w:cs="Times New Roman"/>
                <w:sz w:val="24"/>
              </w:rPr>
              <w:t>/a。本项目废水水质源强参考《医院污水处理工程技术规范》（HJ2029-2013）表1“医院污水水质指标参考数据”确定，医务室废水中主要污染物浓度情况为：COD</w:t>
            </w:r>
            <w:r>
              <w:rPr>
                <w:rFonts w:hint="default" w:ascii="Times New Roman" w:hAnsi="Times New Roman" w:eastAsia="宋体" w:cs="Times New Roman"/>
                <w:sz w:val="24"/>
                <w:vertAlign w:val="subscript"/>
              </w:rPr>
              <w:t>Cr</w:t>
            </w:r>
            <w:r>
              <w:rPr>
                <w:rFonts w:hint="default" w:ascii="Times New Roman" w:hAnsi="Times New Roman" w:eastAsia="宋体" w:cs="Times New Roman"/>
                <w:sz w:val="24"/>
              </w:rPr>
              <w:t>：250mg/L、BOD</w:t>
            </w:r>
            <w:r>
              <w:rPr>
                <w:rFonts w:hint="default" w:ascii="Times New Roman" w:hAnsi="Times New Roman" w:eastAsia="宋体" w:cs="Times New Roman"/>
                <w:sz w:val="24"/>
                <w:vertAlign w:val="subscript"/>
              </w:rPr>
              <w:t>5</w:t>
            </w:r>
            <w:r>
              <w:rPr>
                <w:rFonts w:hint="default" w:ascii="Times New Roman" w:hAnsi="Times New Roman" w:eastAsia="宋体" w:cs="Times New Roman"/>
                <w:sz w:val="24"/>
              </w:rPr>
              <w:t>：100m/L、NH</w:t>
            </w:r>
            <w:r>
              <w:rPr>
                <w:rFonts w:hint="default" w:ascii="Times New Roman" w:hAnsi="Times New Roman" w:eastAsia="宋体" w:cs="Times New Roman"/>
                <w:sz w:val="24"/>
                <w:vertAlign w:val="subscript"/>
              </w:rPr>
              <w:t>3</w:t>
            </w:r>
            <w:r>
              <w:rPr>
                <w:rFonts w:hint="default" w:ascii="Times New Roman" w:hAnsi="Times New Roman" w:eastAsia="宋体" w:cs="Times New Roman"/>
                <w:sz w:val="24"/>
              </w:rPr>
              <w:t>-N：30mg/L、SS：80mg/L。</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5</w:t>
            </w:r>
            <w:r>
              <w:rPr>
                <w:rFonts w:hint="default" w:ascii="Times New Roman" w:hAnsi="Times New Roman" w:eastAsia="宋体" w:cs="Times New Roman"/>
                <w:sz w:val="24"/>
                <w:lang w:eastAsia="zh-CN"/>
              </w:rPr>
              <w:t>）绿化用水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default" w:ascii="Times New Roman" w:hAnsi="Times New Roman" w:eastAsia="宋体" w:cs="Times New Roman"/>
                <w:sz w:val="24"/>
                <w:lang w:eastAsia="zh-CN"/>
              </w:rPr>
            </w:pPr>
            <w:r>
              <w:rPr>
                <w:rFonts w:hint="default" w:ascii="Times New Roman" w:hAnsi="Times New Roman" w:eastAsia="宋体" w:cs="Times New Roman"/>
                <w:sz w:val="24"/>
              </w:rPr>
              <w:t>本项目绿化面积约为</w:t>
            </w:r>
            <w:r>
              <w:rPr>
                <w:rFonts w:hint="default" w:ascii="Times New Roman" w:hAnsi="Times New Roman" w:eastAsia="宋体" w:cs="Times New Roman"/>
                <w:sz w:val="24"/>
                <w:lang w:val="en-US" w:eastAsia="zh-CN"/>
              </w:rPr>
              <w:t>39352.6</w:t>
            </w:r>
            <w:r>
              <w:rPr>
                <w:rFonts w:hint="default" w:ascii="Times New Roman" w:hAnsi="Times New Roman" w:eastAsia="宋体" w:cs="Times New Roman"/>
                <w:sz w:val="24"/>
              </w:rPr>
              <w:t>m</w:t>
            </w:r>
            <w:r>
              <w:rPr>
                <w:rFonts w:hint="default" w:ascii="Times New Roman" w:hAnsi="Times New Roman" w:eastAsia="宋体" w:cs="Times New Roman"/>
                <w:sz w:val="24"/>
                <w:vertAlign w:val="superscript"/>
              </w:rPr>
              <w:t>2</w:t>
            </w:r>
            <w:r>
              <w:rPr>
                <w:rFonts w:hint="default" w:ascii="Times New Roman" w:hAnsi="Times New Roman" w:eastAsia="宋体" w:cs="Times New Roman"/>
                <w:sz w:val="24"/>
              </w:rPr>
              <w:t>，项目所在区域为南方，雨季持续时间较长，故</w:t>
            </w:r>
            <w:r>
              <w:rPr>
                <w:rFonts w:hint="default" w:ascii="Times New Roman" w:hAnsi="Times New Roman" w:eastAsia="宋体" w:cs="Times New Roman"/>
                <w:sz w:val="24"/>
                <w:lang w:eastAsia="zh-CN"/>
              </w:rPr>
              <w:t>预计</w:t>
            </w:r>
            <w:r>
              <w:rPr>
                <w:rFonts w:hint="default" w:ascii="Times New Roman" w:hAnsi="Times New Roman" w:eastAsia="宋体" w:cs="Times New Roman"/>
                <w:sz w:val="24"/>
              </w:rPr>
              <w:t>绿化</w:t>
            </w:r>
            <w:r>
              <w:rPr>
                <w:rFonts w:hint="default" w:ascii="Times New Roman" w:hAnsi="Times New Roman" w:eastAsia="宋体" w:cs="Times New Roman"/>
                <w:sz w:val="24"/>
                <w:lang w:eastAsia="zh-CN"/>
              </w:rPr>
              <w:t>用水</w:t>
            </w:r>
            <w:r>
              <w:rPr>
                <w:rFonts w:hint="default" w:ascii="Times New Roman" w:hAnsi="Times New Roman" w:eastAsia="宋体" w:cs="Times New Roman"/>
                <w:sz w:val="24"/>
                <w:lang w:val="en-US" w:eastAsia="zh-CN"/>
              </w:rPr>
              <w:t>150天</w:t>
            </w:r>
            <w:r>
              <w:rPr>
                <w:rFonts w:hint="default" w:ascii="Times New Roman" w:hAnsi="Times New Roman" w:eastAsia="宋体" w:cs="Times New Roman"/>
                <w:sz w:val="24"/>
              </w:rPr>
              <w:t>，根据《江西省生活用水定额》(DB36/T419-201</w:t>
            </w:r>
            <w:r>
              <w:rPr>
                <w:rFonts w:hint="default" w:ascii="Times New Roman" w:hAnsi="Times New Roman" w:eastAsia="宋体" w:cs="Times New Roman"/>
                <w:sz w:val="24"/>
                <w:lang w:val="en-US" w:eastAsia="zh-CN"/>
              </w:rPr>
              <w:t>7</w:t>
            </w:r>
            <w:r>
              <w:rPr>
                <w:rFonts w:hint="default" w:ascii="Times New Roman" w:hAnsi="Times New Roman" w:eastAsia="宋体" w:cs="Times New Roman"/>
                <w:sz w:val="24"/>
              </w:rPr>
              <w:t>)，学校绿化用水标准按1.3L/m</w:t>
            </w:r>
            <w:r>
              <w:rPr>
                <w:rFonts w:hint="default" w:ascii="Times New Roman" w:hAnsi="Times New Roman" w:eastAsia="宋体" w:cs="Times New Roman"/>
                <w:sz w:val="24"/>
                <w:vertAlign w:val="superscript"/>
              </w:rPr>
              <w:t>2</w:t>
            </w:r>
            <w:r>
              <w:rPr>
                <w:rFonts w:hint="default" w:ascii="Times New Roman" w:hAnsi="Times New Roman" w:eastAsia="宋体" w:cs="Times New Roman"/>
                <w:sz w:val="24"/>
              </w:rPr>
              <w:t>·d计算，则绿化用水量约为</w:t>
            </w:r>
            <w:r>
              <w:rPr>
                <w:rFonts w:hint="default" w:ascii="Times New Roman" w:hAnsi="Times New Roman" w:eastAsia="宋体" w:cs="Times New Roman"/>
                <w:sz w:val="24"/>
                <w:lang w:val="en-US" w:eastAsia="zh-CN"/>
              </w:rPr>
              <w:t>51.16</w:t>
            </w:r>
            <w:r>
              <w:rPr>
                <w:rFonts w:hint="default" w:ascii="Times New Roman" w:hAnsi="Times New Roman" w:eastAsia="宋体" w:cs="Times New Roman"/>
                <w:sz w:val="24"/>
              </w:rPr>
              <w:t>m³/d，即</w:t>
            </w:r>
            <w:r>
              <w:rPr>
                <w:rFonts w:hint="default" w:ascii="Times New Roman" w:hAnsi="Times New Roman" w:eastAsia="宋体" w:cs="Times New Roman"/>
                <w:sz w:val="24"/>
                <w:lang w:val="en-US" w:eastAsia="zh-CN"/>
              </w:rPr>
              <w:t>7674</w:t>
            </w:r>
            <w:r>
              <w:rPr>
                <w:rFonts w:hint="default" w:ascii="Times New Roman" w:hAnsi="Times New Roman" w:eastAsia="宋体" w:cs="Times New Roman"/>
                <w:sz w:val="24"/>
              </w:rPr>
              <w:t>m³/a。</w:t>
            </w:r>
            <w:r>
              <w:rPr>
                <w:rFonts w:hint="default" w:ascii="Times New Roman" w:hAnsi="Times New Roman" w:eastAsia="宋体" w:cs="Times New Roman"/>
                <w:sz w:val="24"/>
                <w:lang w:eastAsia="zh-CN"/>
              </w:rPr>
              <w:t>绿化用水直接被植被、土壤吸收和自然挥发，不产生污水。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default" w:ascii="Times New Roman" w:hAnsi="Times New Roman" w:eastAsia="宋体" w:cs="Times New Roman"/>
                <w:sz w:val="24"/>
              </w:rPr>
            </w:pPr>
            <w:r>
              <w:rPr>
                <w:rFonts w:hint="default" w:ascii="Times New Roman" w:hAnsi="Times New Roman" w:eastAsia="宋体" w:cs="Times New Roman"/>
                <w:sz w:val="24"/>
                <w:lang w:eastAsia="zh-CN"/>
              </w:rPr>
              <w:t>项目采取雨污分流制，雨水经雨水管网收集后排至市政雨水管网。项目</w:t>
            </w:r>
            <w:r>
              <w:rPr>
                <w:rFonts w:hint="default" w:ascii="Times New Roman" w:hAnsi="Times New Roman" w:eastAsia="宋体" w:cs="Times New Roman"/>
                <w:sz w:val="24"/>
              </w:rPr>
              <w:t>营运期产生的食堂含油废水经隔油池隔油处理，</w:t>
            </w:r>
            <w:r>
              <w:rPr>
                <w:rFonts w:hint="default" w:ascii="Times New Roman" w:hAnsi="Times New Roman" w:eastAsia="宋体" w:cs="Times New Roman"/>
                <w:sz w:val="24"/>
                <w:lang w:eastAsia="zh-CN"/>
              </w:rPr>
              <w:t>实验室废水</w:t>
            </w:r>
            <w:r>
              <w:rPr>
                <w:rFonts w:hint="default" w:ascii="Times New Roman" w:hAnsi="Times New Roman" w:eastAsia="宋体" w:cs="Times New Roman"/>
                <w:sz w:val="24"/>
              </w:rPr>
              <w:t>经中和池中和处理，医务室废水经杀菌消毒（紫外线消毒）处理后，与生活废水一并经化粪池处理达到《污水综合排放标准》（GB8978-1996）三级标准后通过市政污水管网送至</w:t>
            </w:r>
            <w:r>
              <w:rPr>
                <w:rFonts w:hint="default" w:ascii="Times New Roman" w:hAnsi="Times New Roman" w:eastAsia="宋体" w:cs="Times New Roman"/>
                <w:sz w:val="24"/>
                <w:lang w:val="en-US" w:eastAsia="zh-CN"/>
              </w:rPr>
              <w:t>鄱阳县</w:t>
            </w:r>
            <w:r>
              <w:rPr>
                <w:rFonts w:hint="default" w:ascii="Times New Roman" w:hAnsi="Times New Roman" w:eastAsia="宋体" w:cs="Times New Roman"/>
                <w:sz w:val="24"/>
                <w:lang w:eastAsia="zh-CN"/>
              </w:rPr>
              <w:t>污水处理厂</w:t>
            </w:r>
            <w:r>
              <w:rPr>
                <w:rFonts w:hint="default" w:ascii="Times New Roman" w:hAnsi="Times New Roman" w:eastAsia="宋体" w:cs="Times New Roman"/>
                <w:sz w:val="24"/>
              </w:rPr>
              <w:t>处理达</w:t>
            </w:r>
            <w:r>
              <w:rPr>
                <w:rFonts w:hint="default" w:ascii="Times New Roman" w:hAnsi="Times New Roman" w:eastAsia="宋体" w:cs="Times New Roman"/>
                <w:sz w:val="24"/>
                <w:lang w:val="en-US" w:eastAsia="zh-CN"/>
              </w:rPr>
              <w:t>到</w:t>
            </w:r>
            <w:r>
              <w:rPr>
                <w:rFonts w:hint="default" w:ascii="Times New Roman" w:hAnsi="Times New Roman" w:eastAsia="宋体" w:cs="Times New Roman"/>
                <w:sz w:val="24"/>
              </w:rPr>
              <w:t>《城镇污水处理厂污染物排放标准》（GB18918-2002）一级</w:t>
            </w:r>
            <w:r>
              <w:rPr>
                <w:rFonts w:hint="default" w:ascii="Times New Roman" w:hAnsi="Times New Roman" w:eastAsia="宋体" w:cs="Times New Roman"/>
                <w:sz w:val="24"/>
                <w:lang w:val="en-US" w:eastAsia="zh-CN"/>
              </w:rPr>
              <w:t>A</w:t>
            </w:r>
            <w:r>
              <w:rPr>
                <w:rFonts w:hint="default" w:ascii="Times New Roman" w:hAnsi="Times New Roman" w:eastAsia="宋体" w:cs="Times New Roman"/>
                <w:sz w:val="24"/>
              </w:rPr>
              <w:t>标准后排入</w:t>
            </w:r>
            <w:r>
              <w:rPr>
                <w:rFonts w:hint="default" w:ascii="Times New Roman" w:hAnsi="Times New Roman" w:eastAsia="宋体" w:cs="Times New Roman"/>
                <w:sz w:val="24"/>
                <w:lang w:val="en-US" w:eastAsia="zh-CN"/>
              </w:rPr>
              <w:t>饶河</w:t>
            </w:r>
            <w:r>
              <w:rPr>
                <w:rFonts w:hint="default" w:ascii="Times New Roman" w:hAnsi="Times New Roman" w:eastAsia="宋体" w:cs="Times New Roman"/>
                <w:sz w:val="24"/>
              </w:rPr>
              <w:t>。</w:t>
            </w:r>
          </w:p>
          <w:p>
            <w:pPr>
              <w:keepNext/>
              <w:keepLines/>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2"/>
              <w:rPr>
                <w:rFonts w:hint="default" w:ascii="Times New Roman" w:hAnsi="Times New Roman" w:eastAsia="宋体" w:cs="Times New Roman"/>
                <w:sz w:val="24"/>
              </w:rPr>
            </w:pPr>
            <w:r>
              <w:rPr>
                <w:rFonts w:hint="default" w:ascii="Times New Roman" w:hAnsi="Times New Roman" w:eastAsia="宋体" w:cs="Times New Roman"/>
                <w:sz w:val="24"/>
              </w:rPr>
              <w:t>综上所述，项目</w:t>
            </w:r>
            <w:r>
              <w:rPr>
                <w:rFonts w:hint="default" w:ascii="Times New Roman" w:hAnsi="Times New Roman" w:eastAsia="宋体" w:cs="Times New Roman"/>
                <w:sz w:val="24"/>
                <w:lang w:eastAsia="zh-CN"/>
              </w:rPr>
              <w:t>建成后最大</w:t>
            </w:r>
            <w:r>
              <w:rPr>
                <w:rFonts w:hint="default" w:ascii="Times New Roman" w:hAnsi="Times New Roman" w:eastAsia="宋体" w:cs="Times New Roman"/>
                <w:sz w:val="24"/>
              </w:rPr>
              <w:t>废水排放量为</w:t>
            </w:r>
            <w:r>
              <w:rPr>
                <w:rFonts w:hint="default" w:ascii="Times New Roman" w:hAnsi="Times New Roman" w:eastAsia="宋体" w:cs="Times New Roman"/>
                <w:sz w:val="24"/>
                <w:lang w:val="en-US" w:eastAsia="zh-CN"/>
              </w:rPr>
              <w:t>415.8</w:t>
            </w:r>
            <w:r>
              <w:rPr>
                <w:rFonts w:hint="default" w:ascii="Times New Roman" w:hAnsi="Times New Roman" w:eastAsia="宋体" w:cs="Times New Roman"/>
                <w:sz w:val="24"/>
              </w:rPr>
              <w:t>m</w:t>
            </w:r>
            <w:r>
              <w:rPr>
                <w:rFonts w:hint="default" w:ascii="Times New Roman" w:hAnsi="Times New Roman" w:eastAsia="宋体" w:cs="Times New Roman"/>
                <w:sz w:val="24"/>
                <w:vertAlign w:val="superscript"/>
              </w:rPr>
              <w:t>3</w:t>
            </w:r>
            <w:r>
              <w:rPr>
                <w:rFonts w:hint="default" w:ascii="Times New Roman" w:hAnsi="Times New Roman" w:eastAsia="宋体" w:cs="Times New Roman"/>
                <w:sz w:val="24"/>
              </w:rPr>
              <w:t>/d，</w:t>
            </w:r>
            <w:r>
              <w:rPr>
                <w:rFonts w:hint="default" w:ascii="Times New Roman" w:hAnsi="Times New Roman" w:eastAsia="宋体" w:cs="Times New Roman"/>
                <w:sz w:val="24"/>
                <w:lang w:val="en-US" w:eastAsia="zh-CN"/>
              </w:rPr>
              <w:t>99792</w:t>
            </w:r>
            <w:r>
              <w:rPr>
                <w:rFonts w:hint="default" w:ascii="Times New Roman" w:hAnsi="Times New Roman" w:eastAsia="宋体" w:cs="Times New Roman"/>
                <w:sz w:val="24"/>
              </w:rPr>
              <w:t>m</w:t>
            </w:r>
            <w:r>
              <w:rPr>
                <w:rFonts w:hint="default" w:ascii="Times New Roman" w:hAnsi="Times New Roman" w:eastAsia="宋体" w:cs="Times New Roman"/>
                <w:sz w:val="24"/>
                <w:vertAlign w:val="superscript"/>
              </w:rPr>
              <w:t>3</w:t>
            </w:r>
            <w:r>
              <w:rPr>
                <w:rFonts w:hint="default" w:ascii="Times New Roman" w:hAnsi="Times New Roman" w:eastAsia="宋体" w:cs="Times New Roman"/>
                <w:sz w:val="24"/>
              </w:rPr>
              <w:t>/a。项目营运期产生的食堂含油废水经隔油池隔油处理，实验室废水经中和池中和处理，医务室废水经杀菌消毒（紫外线消毒）处理后，与生活废水一并经化粪池处理达到《污水综合排放标准》（GB8978-1996）三级标准后通过市政污水管网</w:t>
            </w:r>
            <w:r>
              <w:rPr>
                <w:rFonts w:hint="eastAsia" w:cs="Times New Roman"/>
                <w:color w:val="0000FF"/>
                <w:sz w:val="24"/>
                <w:lang w:eastAsia="zh-CN"/>
              </w:rPr>
              <w:t>（</w:t>
            </w:r>
            <w:r>
              <w:rPr>
                <w:rFonts w:hint="eastAsia" w:cs="Times New Roman"/>
                <w:color w:val="0000FF"/>
                <w:sz w:val="24"/>
                <w:lang w:val="en-US" w:eastAsia="zh-CN"/>
              </w:rPr>
              <w:t>项目污水管网铺设与项目建设同步进行</w:t>
            </w:r>
            <w:r>
              <w:rPr>
                <w:rFonts w:hint="eastAsia" w:cs="Times New Roman"/>
                <w:color w:val="0000FF"/>
                <w:sz w:val="24"/>
                <w:lang w:eastAsia="zh-CN"/>
              </w:rPr>
              <w:t>）</w:t>
            </w:r>
            <w:r>
              <w:rPr>
                <w:rFonts w:hint="default" w:ascii="Times New Roman" w:hAnsi="Times New Roman" w:eastAsia="宋体" w:cs="Times New Roman"/>
                <w:sz w:val="24"/>
              </w:rPr>
              <w:t>送至</w:t>
            </w:r>
            <w:r>
              <w:rPr>
                <w:rFonts w:hint="default" w:ascii="Times New Roman" w:hAnsi="Times New Roman" w:eastAsia="宋体" w:cs="Times New Roman"/>
                <w:sz w:val="24"/>
                <w:lang w:val="en-US" w:eastAsia="zh-CN"/>
              </w:rPr>
              <w:t>鄱阳县</w:t>
            </w:r>
            <w:r>
              <w:rPr>
                <w:rFonts w:hint="default" w:ascii="Times New Roman" w:hAnsi="Times New Roman" w:eastAsia="宋体" w:cs="Times New Roman"/>
                <w:sz w:val="24"/>
                <w:lang w:eastAsia="zh-CN"/>
              </w:rPr>
              <w:t>污水处理厂</w:t>
            </w:r>
            <w:r>
              <w:rPr>
                <w:rFonts w:hint="default" w:ascii="Times New Roman" w:hAnsi="Times New Roman" w:eastAsia="宋体" w:cs="Times New Roman"/>
                <w:sz w:val="24"/>
              </w:rPr>
              <w:t>处理达</w:t>
            </w:r>
            <w:r>
              <w:rPr>
                <w:rFonts w:hint="default" w:ascii="Times New Roman" w:hAnsi="Times New Roman" w:eastAsia="宋体" w:cs="Times New Roman"/>
                <w:sz w:val="24"/>
                <w:lang w:val="en-US" w:eastAsia="zh-CN"/>
              </w:rPr>
              <w:t>到</w:t>
            </w:r>
            <w:r>
              <w:rPr>
                <w:rFonts w:hint="default" w:ascii="Times New Roman" w:hAnsi="Times New Roman" w:eastAsia="宋体" w:cs="Times New Roman"/>
                <w:sz w:val="24"/>
              </w:rPr>
              <w:t>《城镇污水处理厂污染物排放标准》（GB18918-2002）一级</w:t>
            </w:r>
            <w:r>
              <w:rPr>
                <w:rFonts w:hint="default" w:ascii="Times New Roman" w:hAnsi="Times New Roman" w:eastAsia="宋体" w:cs="Times New Roman"/>
                <w:sz w:val="24"/>
                <w:lang w:val="en-US" w:eastAsia="zh-CN"/>
              </w:rPr>
              <w:t>A</w:t>
            </w:r>
            <w:r>
              <w:rPr>
                <w:rFonts w:hint="default" w:ascii="Times New Roman" w:hAnsi="Times New Roman" w:eastAsia="宋体" w:cs="Times New Roman"/>
                <w:sz w:val="24"/>
              </w:rPr>
              <w:t>标准后排入</w:t>
            </w:r>
            <w:r>
              <w:rPr>
                <w:rFonts w:hint="default" w:ascii="Times New Roman" w:hAnsi="Times New Roman" w:eastAsia="宋体" w:cs="Times New Roman"/>
                <w:sz w:val="24"/>
                <w:lang w:val="en-US" w:eastAsia="zh-CN"/>
              </w:rPr>
              <w:t>饶河</w:t>
            </w:r>
            <w:r>
              <w:rPr>
                <w:rFonts w:hint="default" w:ascii="Times New Roman" w:hAnsi="Times New Roman" w:eastAsia="宋体" w:cs="Times New Roman"/>
                <w:sz w:val="24"/>
              </w:rPr>
              <w:t>。本项目营运期废水产生及排放情况见表4-6。</w:t>
            </w:r>
          </w:p>
          <w:p>
            <w:pPr>
              <w:keepNext/>
              <w:keepLines/>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2"/>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表4-6 项目营运期废水产生及排放情况</w:t>
            </w:r>
          </w:p>
          <w:tbl>
            <w:tblPr>
              <w:tblStyle w:val="21"/>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3"/>
              <w:gridCol w:w="788"/>
              <w:gridCol w:w="1060"/>
              <w:gridCol w:w="808"/>
              <w:gridCol w:w="1068"/>
              <w:gridCol w:w="995"/>
              <w:gridCol w:w="1086"/>
              <w:gridCol w:w="1158"/>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pct"/>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kern w:val="0"/>
                      <w:sz w:val="21"/>
                      <w:szCs w:val="21"/>
                      <w:lang w:bidi="ar"/>
                    </w:rPr>
                    <w:t>废水排放情况</w:t>
                  </w:r>
                </w:p>
              </w:tc>
              <w:tc>
                <w:tcPr>
                  <w:tcW w:w="425" w:type="pct"/>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kern w:val="0"/>
                      <w:sz w:val="21"/>
                      <w:szCs w:val="21"/>
                      <w:lang w:bidi="ar"/>
                    </w:rPr>
                    <w:t>数量m³/a</w:t>
                  </w:r>
                </w:p>
              </w:tc>
              <w:tc>
                <w:tcPr>
                  <w:tcW w:w="1007" w:type="pct"/>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kern w:val="0"/>
                      <w:sz w:val="21"/>
                      <w:szCs w:val="21"/>
                      <w:lang w:bidi="ar"/>
                    </w:rPr>
                    <w:t>废水统计</w:t>
                  </w:r>
                </w:p>
              </w:tc>
              <w:tc>
                <w:tcPr>
                  <w:tcW w:w="2847" w:type="pct"/>
                  <w:gridSpan w:val="5"/>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kern w:val="0"/>
                      <w:sz w:val="21"/>
                      <w:szCs w:val="21"/>
                      <w:lang w:bidi="ar"/>
                    </w:rPr>
                    <w:t>废水污染物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b/>
                      <w:bCs/>
                      <w:color w:val="000000"/>
                      <w:sz w:val="21"/>
                      <w:szCs w:val="21"/>
                    </w:rPr>
                  </w:pPr>
                </w:p>
              </w:tc>
              <w:tc>
                <w:tcPr>
                  <w:tcW w:w="425"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b/>
                      <w:bCs/>
                      <w:color w:val="000000"/>
                      <w:sz w:val="21"/>
                      <w:szCs w:val="21"/>
                    </w:rPr>
                  </w:pPr>
                </w:p>
              </w:tc>
              <w:tc>
                <w:tcPr>
                  <w:tcW w:w="1007" w:type="pct"/>
                  <w:gridSpan w:val="2"/>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kern w:val="0"/>
                      <w:sz w:val="21"/>
                      <w:szCs w:val="21"/>
                      <w:lang w:bidi="ar"/>
                    </w:rPr>
                    <w:t>单位</w:t>
                  </w:r>
                </w:p>
              </w:tc>
              <w:tc>
                <w:tcPr>
                  <w:tcW w:w="57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kern w:val="0"/>
                      <w:sz w:val="21"/>
                      <w:szCs w:val="21"/>
                      <w:lang w:bidi="ar"/>
                    </w:rPr>
                    <w:t>COD</w:t>
                  </w:r>
                  <w:r>
                    <w:rPr>
                      <w:rStyle w:val="58"/>
                      <w:rFonts w:hint="default" w:ascii="Times New Roman" w:hAnsi="Times New Roman" w:eastAsia="宋体" w:cs="Times New Roman"/>
                      <w:sz w:val="21"/>
                      <w:szCs w:val="21"/>
                      <w:vertAlign w:val="subscript"/>
                      <w:lang w:bidi="ar"/>
                    </w:rPr>
                    <w:t>Cr</w:t>
                  </w:r>
                </w:p>
              </w:tc>
              <w:tc>
                <w:tcPr>
                  <w:tcW w:w="537"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kern w:val="0"/>
                      <w:sz w:val="21"/>
                      <w:szCs w:val="21"/>
                      <w:lang w:bidi="ar"/>
                    </w:rPr>
                    <w:t>BOD</w:t>
                  </w:r>
                  <w:r>
                    <w:rPr>
                      <w:rStyle w:val="58"/>
                      <w:rFonts w:hint="default" w:ascii="Times New Roman" w:hAnsi="Times New Roman" w:eastAsia="宋体" w:cs="Times New Roman"/>
                      <w:sz w:val="21"/>
                      <w:szCs w:val="21"/>
                      <w:vertAlign w:val="subscript"/>
                      <w:lang w:bidi="ar"/>
                    </w:rPr>
                    <w:t>5</w:t>
                  </w:r>
                </w:p>
              </w:tc>
              <w:tc>
                <w:tcPr>
                  <w:tcW w:w="58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kern w:val="0"/>
                      <w:sz w:val="21"/>
                      <w:szCs w:val="21"/>
                      <w:lang w:bidi="ar"/>
                    </w:rPr>
                    <w:t>NH</w:t>
                  </w:r>
                  <w:r>
                    <w:rPr>
                      <w:rStyle w:val="58"/>
                      <w:rFonts w:hint="default" w:ascii="Times New Roman" w:hAnsi="Times New Roman" w:eastAsia="宋体" w:cs="Times New Roman"/>
                      <w:sz w:val="21"/>
                      <w:szCs w:val="21"/>
                      <w:vertAlign w:val="subscript"/>
                      <w:lang w:bidi="ar"/>
                    </w:rPr>
                    <w:t>3</w:t>
                  </w:r>
                  <w:r>
                    <w:rPr>
                      <w:rStyle w:val="58"/>
                      <w:rFonts w:hint="default" w:ascii="Times New Roman" w:hAnsi="Times New Roman" w:eastAsia="宋体" w:cs="Times New Roman"/>
                      <w:sz w:val="21"/>
                      <w:szCs w:val="21"/>
                      <w:lang w:bidi="ar"/>
                    </w:rPr>
                    <w:t>-N</w:t>
                  </w:r>
                </w:p>
              </w:tc>
              <w:tc>
                <w:tcPr>
                  <w:tcW w:w="62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kern w:val="0"/>
                      <w:sz w:val="21"/>
                      <w:szCs w:val="21"/>
                      <w:lang w:bidi="ar"/>
                    </w:rPr>
                    <w:t>SS</w:t>
                  </w:r>
                </w:p>
              </w:tc>
              <w:tc>
                <w:tcPr>
                  <w:tcW w:w="52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bCs/>
                      <w:color w:val="000000"/>
                      <w:kern w:val="0"/>
                      <w:sz w:val="21"/>
                      <w:szCs w:val="21"/>
                      <w:lang w:bidi="ar"/>
                    </w:rPr>
                  </w:pPr>
                  <w:r>
                    <w:rPr>
                      <w:rFonts w:hint="default" w:ascii="Times New Roman" w:hAnsi="Times New Roman" w:eastAsia="宋体" w:cs="Times New Roman"/>
                      <w:b/>
                      <w:bCs/>
                      <w:color w:val="000000"/>
                      <w:kern w:val="0"/>
                      <w:sz w:val="21"/>
                      <w:szCs w:val="21"/>
                      <w:lang w:bidi="ar"/>
                    </w:rPr>
                    <w:t>动植</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kern w:val="0"/>
                      <w:sz w:val="21"/>
                      <w:szCs w:val="21"/>
                      <w:lang w:bidi="ar"/>
                    </w:rPr>
                    <w:t>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pct"/>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生活污水</w:t>
                  </w:r>
                </w:p>
              </w:tc>
              <w:tc>
                <w:tcPr>
                  <w:tcW w:w="425" w:type="pct"/>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78768</w:t>
                  </w:r>
                </w:p>
              </w:tc>
              <w:tc>
                <w:tcPr>
                  <w:tcW w:w="57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产生浓度</w:t>
                  </w:r>
                </w:p>
              </w:tc>
              <w:tc>
                <w:tcPr>
                  <w:tcW w:w="43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mg/L</w:t>
                  </w:r>
                </w:p>
              </w:tc>
              <w:tc>
                <w:tcPr>
                  <w:tcW w:w="57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350</w:t>
                  </w:r>
                </w:p>
              </w:tc>
              <w:tc>
                <w:tcPr>
                  <w:tcW w:w="537"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200</w:t>
                  </w:r>
                </w:p>
              </w:tc>
              <w:tc>
                <w:tcPr>
                  <w:tcW w:w="58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30</w:t>
                  </w:r>
                </w:p>
              </w:tc>
              <w:tc>
                <w:tcPr>
                  <w:tcW w:w="62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250</w:t>
                  </w:r>
                </w:p>
              </w:tc>
              <w:tc>
                <w:tcPr>
                  <w:tcW w:w="52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425"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57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产生量</w:t>
                  </w:r>
                </w:p>
              </w:tc>
              <w:tc>
                <w:tcPr>
                  <w:tcW w:w="43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t/a</w:t>
                  </w:r>
                </w:p>
              </w:tc>
              <w:tc>
                <w:tcPr>
                  <w:tcW w:w="57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27.569</w:t>
                  </w:r>
                </w:p>
              </w:tc>
              <w:tc>
                <w:tcPr>
                  <w:tcW w:w="537"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15.754</w:t>
                  </w:r>
                </w:p>
              </w:tc>
              <w:tc>
                <w:tcPr>
                  <w:tcW w:w="58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2.363</w:t>
                  </w:r>
                </w:p>
              </w:tc>
              <w:tc>
                <w:tcPr>
                  <w:tcW w:w="62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19.692</w:t>
                  </w:r>
                </w:p>
              </w:tc>
              <w:tc>
                <w:tcPr>
                  <w:tcW w:w="52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pct"/>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食堂废水</w:t>
                  </w:r>
                </w:p>
              </w:tc>
              <w:tc>
                <w:tcPr>
                  <w:tcW w:w="425" w:type="pct"/>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20256</w:t>
                  </w:r>
                </w:p>
              </w:tc>
              <w:tc>
                <w:tcPr>
                  <w:tcW w:w="108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产生浓度</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mg/L</w:t>
                  </w:r>
                </w:p>
              </w:tc>
              <w:tc>
                <w:tcPr>
                  <w:tcW w:w="57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800</w:t>
                  </w:r>
                </w:p>
              </w:tc>
              <w:tc>
                <w:tcPr>
                  <w:tcW w:w="537"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500</w:t>
                  </w:r>
                </w:p>
              </w:tc>
              <w:tc>
                <w:tcPr>
                  <w:tcW w:w="58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50</w:t>
                  </w:r>
                </w:p>
              </w:tc>
              <w:tc>
                <w:tcPr>
                  <w:tcW w:w="62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400</w:t>
                  </w:r>
                </w:p>
              </w:tc>
              <w:tc>
                <w:tcPr>
                  <w:tcW w:w="52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425"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108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产生量</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t/a</w:t>
                  </w:r>
                </w:p>
              </w:tc>
              <w:tc>
                <w:tcPr>
                  <w:tcW w:w="57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16.205</w:t>
                  </w:r>
                </w:p>
              </w:tc>
              <w:tc>
                <w:tcPr>
                  <w:tcW w:w="537"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10.128</w:t>
                  </w:r>
                </w:p>
              </w:tc>
              <w:tc>
                <w:tcPr>
                  <w:tcW w:w="58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1.013</w:t>
                  </w:r>
                </w:p>
              </w:tc>
              <w:tc>
                <w:tcPr>
                  <w:tcW w:w="62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8.102</w:t>
                  </w:r>
                </w:p>
              </w:tc>
              <w:tc>
                <w:tcPr>
                  <w:tcW w:w="52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pct"/>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实验室废水</w:t>
                  </w:r>
                </w:p>
              </w:tc>
              <w:tc>
                <w:tcPr>
                  <w:tcW w:w="425" w:type="pct"/>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672</w:t>
                  </w:r>
                </w:p>
              </w:tc>
              <w:tc>
                <w:tcPr>
                  <w:tcW w:w="57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产生浓度</w:t>
                  </w:r>
                </w:p>
              </w:tc>
              <w:tc>
                <w:tcPr>
                  <w:tcW w:w="43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mg/L</w:t>
                  </w:r>
                </w:p>
              </w:tc>
              <w:tc>
                <w:tcPr>
                  <w:tcW w:w="57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90</w:t>
                  </w:r>
                </w:p>
              </w:tc>
              <w:tc>
                <w:tcPr>
                  <w:tcW w:w="537"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50</w:t>
                  </w:r>
                </w:p>
              </w:tc>
              <w:tc>
                <w:tcPr>
                  <w:tcW w:w="58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0</w:t>
                  </w:r>
                </w:p>
              </w:tc>
              <w:tc>
                <w:tcPr>
                  <w:tcW w:w="62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20</w:t>
                  </w:r>
                </w:p>
              </w:tc>
              <w:tc>
                <w:tcPr>
                  <w:tcW w:w="52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425"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57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产生量</w:t>
                  </w:r>
                </w:p>
              </w:tc>
              <w:tc>
                <w:tcPr>
                  <w:tcW w:w="43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t/a</w:t>
                  </w:r>
                </w:p>
              </w:tc>
              <w:tc>
                <w:tcPr>
                  <w:tcW w:w="57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0.061</w:t>
                  </w:r>
                </w:p>
              </w:tc>
              <w:tc>
                <w:tcPr>
                  <w:tcW w:w="537"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0.034</w:t>
                  </w:r>
                </w:p>
              </w:tc>
              <w:tc>
                <w:tcPr>
                  <w:tcW w:w="58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c>
                <w:tcPr>
                  <w:tcW w:w="62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0.013</w:t>
                  </w:r>
                </w:p>
              </w:tc>
              <w:tc>
                <w:tcPr>
                  <w:tcW w:w="52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pct"/>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医务室废水</w:t>
                  </w:r>
                </w:p>
              </w:tc>
              <w:tc>
                <w:tcPr>
                  <w:tcW w:w="425" w:type="pct"/>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96</w:t>
                  </w:r>
                </w:p>
              </w:tc>
              <w:tc>
                <w:tcPr>
                  <w:tcW w:w="57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产生浓度</w:t>
                  </w:r>
                </w:p>
              </w:tc>
              <w:tc>
                <w:tcPr>
                  <w:tcW w:w="43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mg/L</w:t>
                  </w:r>
                </w:p>
              </w:tc>
              <w:tc>
                <w:tcPr>
                  <w:tcW w:w="57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250</w:t>
                  </w:r>
                </w:p>
              </w:tc>
              <w:tc>
                <w:tcPr>
                  <w:tcW w:w="537"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100</w:t>
                  </w:r>
                </w:p>
              </w:tc>
              <w:tc>
                <w:tcPr>
                  <w:tcW w:w="58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30</w:t>
                  </w:r>
                </w:p>
              </w:tc>
              <w:tc>
                <w:tcPr>
                  <w:tcW w:w="62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80</w:t>
                  </w:r>
                </w:p>
              </w:tc>
              <w:tc>
                <w:tcPr>
                  <w:tcW w:w="52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425"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57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产生量</w:t>
                  </w:r>
                </w:p>
              </w:tc>
              <w:tc>
                <w:tcPr>
                  <w:tcW w:w="43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t/a</w:t>
                  </w:r>
                </w:p>
              </w:tc>
              <w:tc>
                <w:tcPr>
                  <w:tcW w:w="57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0.024</w:t>
                  </w:r>
                </w:p>
              </w:tc>
              <w:tc>
                <w:tcPr>
                  <w:tcW w:w="537"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0.01</w:t>
                  </w:r>
                </w:p>
              </w:tc>
              <w:tc>
                <w:tcPr>
                  <w:tcW w:w="58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0.003</w:t>
                  </w:r>
                </w:p>
              </w:tc>
              <w:tc>
                <w:tcPr>
                  <w:tcW w:w="62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0.008</w:t>
                  </w:r>
                </w:p>
              </w:tc>
              <w:tc>
                <w:tcPr>
                  <w:tcW w:w="52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pct"/>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混合后废水</w:t>
                  </w:r>
                </w:p>
              </w:tc>
              <w:tc>
                <w:tcPr>
                  <w:tcW w:w="425" w:type="pct"/>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99792</w:t>
                  </w:r>
                </w:p>
              </w:tc>
              <w:tc>
                <w:tcPr>
                  <w:tcW w:w="57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产生浓度</w:t>
                  </w:r>
                </w:p>
              </w:tc>
              <w:tc>
                <w:tcPr>
                  <w:tcW w:w="43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mg/L</w:t>
                  </w:r>
                </w:p>
              </w:tc>
              <w:tc>
                <w:tcPr>
                  <w:tcW w:w="57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439.504</w:t>
                  </w:r>
                </w:p>
              </w:tc>
              <w:tc>
                <w:tcPr>
                  <w:tcW w:w="537"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259.8</w:t>
                  </w:r>
                </w:p>
              </w:tc>
              <w:tc>
                <w:tcPr>
                  <w:tcW w:w="58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33.86</w:t>
                  </w:r>
                </w:p>
              </w:tc>
              <w:tc>
                <w:tcPr>
                  <w:tcW w:w="62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278.65</w:t>
                  </w:r>
                </w:p>
              </w:tc>
              <w:tc>
                <w:tcPr>
                  <w:tcW w:w="52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25.572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425"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57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产生量</w:t>
                  </w:r>
                </w:p>
              </w:tc>
              <w:tc>
                <w:tcPr>
                  <w:tcW w:w="43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bidi="ar"/>
                    </w:rPr>
                    <w:t>t/a</w:t>
                  </w:r>
                </w:p>
              </w:tc>
              <w:tc>
                <w:tcPr>
                  <w:tcW w:w="57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43.859</w:t>
                  </w:r>
                </w:p>
              </w:tc>
              <w:tc>
                <w:tcPr>
                  <w:tcW w:w="537"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25.926</w:t>
                  </w:r>
                </w:p>
              </w:tc>
              <w:tc>
                <w:tcPr>
                  <w:tcW w:w="58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3.379</w:t>
                  </w:r>
                </w:p>
              </w:tc>
              <w:tc>
                <w:tcPr>
                  <w:tcW w:w="62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27.807</w:t>
                  </w:r>
                </w:p>
              </w:tc>
              <w:tc>
                <w:tcPr>
                  <w:tcW w:w="52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9" w:type="pct"/>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经各预处理设施处理后</w:t>
                  </w:r>
                </w:p>
              </w:tc>
              <w:tc>
                <w:tcPr>
                  <w:tcW w:w="425" w:type="pct"/>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99792</w:t>
                  </w:r>
                </w:p>
              </w:tc>
              <w:tc>
                <w:tcPr>
                  <w:tcW w:w="57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eastAsia="zh-CN" w:bidi="ar"/>
                    </w:rPr>
                    <w:t>排放</w:t>
                  </w:r>
                  <w:r>
                    <w:rPr>
                      <w:rFonts w:hint="default" w:ascii="Times New Roman" w:hAnsi="Times New Roman" w:eastAsia="宋体" w:cs="Times New Roman"/>
                      <w:color w:val="000000"/>
                      <w:kern w:val="0"/>
                      <w:sz w:val="21"/>
                      <w:szCs w:val="21"/>
                      <w:lang w:bidi="ar"/>
                    </w:rPr>
                    <w:t>浓度</w:t>
                  </w:r>
                </w:p>
              </w:tc>
              <w:tc>
                <w:tcPr>
                  <w:tcW w:w="43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mg/L</w:t>
                  </w:r>
                </w:p>
              </w:tc>
              <w:tc>
                <w:tcPr>
                  <w:tcW w:w="57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241.723</w:t>
                  </w:r>
                </w:p>
              </w:tc>
              <w:tc>
                <w:tcPr>
                  <w:tcW w:w="537"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181.858</w:t>
                  </w:r>
                </w:p>
              </w:tc>
              <w:tc>
                <w:tcPr>
                  <w:tcW w:w="58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18.619</w:t>
                  </w:r>
                </w:p>
              </w:tc>
              <w:tc>
                <w:tcPr>
                  <w:tcW w:w="62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153.259</w:t>
                  </w:r>
                </w:p>
              </w:tc>
              <w:tc>
                <w:tcPr>
                  <w:tcW w:w="52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12.175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9"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425"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57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eastAsia="zh-CN" w:bidi="ar"/>
                    </w:rPr>
                    <w:t>排放</w:t>
                  </w:r>
                  <w:r>
                    <w:rPr>
                      <w:rFonts w:hint="default" w:ascii="Times New Roman" w:hAnsi="Times New Roman" w:eastAsia="宋体" w:cs="Times New Roman"/>
                      <w:color w:val="000000"/>
                      <w:kern w:val="0"/>
                      <w:sz w:val="21"/>
                      <w:szCs w:val="21"/>
                      <w:lang w:bidi="ar"/>
                    </w:rPr>
                    <w:t>量</w:t>
                  </w:r>
                </w:p>
              </w:tc>
              <w:tc>
                <w:tcPr>
                  <w:tcW w:w="43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t/a</w:t>
                  </w:r>
                </w:p>
              </w:tc>
              <w:tc>
                <w:tcPr>
                  <w:tcW w:w="57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24.122</w:t>
                  </w:r>
                </w:p>
              </w:tc>
              <w:tc>
                <w:tcPr>
                  <w:tcW w:w="537"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18.148</w:t>
                  </w:r>
                </w:p>
              </w:tc>
              <w:tc>
                <w:tcPr>
                  <w:tcW w:w="58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1.858</w:t>
                  </w:r>
                </w:p>
              </w:tc>
              <w:tc>
                <w:tcPr>
                  <w:tcW w:w="62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15.294</w:t>
                  </w:r>
                </w:p>
              </w:tc>
              <w:tc>
                <w:tcPr>
                  <w:tcW w:w="52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pct"/>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经污水处理厂处理后</w:t>
                  </w:r>
                </w:p>
              </w:tc>
              <w:tc>
                <w:tcPr>
                  <w:tcW w:w="425" w:type="pct"/>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99792</w:t>
                  </w:r>
                </w:p>
              </w:tc>
              <w:tc>
                <w:tcPr>
                  <w:tcW w:w="57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eastAsia="zh-CN" w:bidi="ar"/>
                    </w:rPr>
                    <w:t>排放</w:t>
                  </w:r>
                  <w:r>
                    <w:rPr>
                      <w:rFonts w:hint="default" w:ascii="Times New Roman" w:hAnsi="Times New Roman" w:eastAsia="宋体" w:cs="Times New Roman"/>
                      <w:color w:val="000000"/>
                      <w:kern w:val="0"/>
                      <w:sz w:val="21"/>
                      <w:szCs w:val="21"/>
                      <w:lang w:bidi="ar"/>
                    </w:rPr>
                    <w:t>浓度</w:t>
                  </w:r>
                </w:p>
              </w:tc>
              <w:tc>
                <w:tcPr>
                  <w:tcW w:w="43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mg/L</w:t>
                  </w:r>
                </w:p>
              </w:tc>
              <w:tc>
                <w:tcPr>
                  <w:tcW w:w="57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eastAsia" w:cs="Times New Roman"/>
                      <w:color w:val="000000"/>
                      <w:kern w:val="0"/>
                      <w:sz w:val="21"/>
                      <w:szCs w:val="21"/>
                      <w:lang w:val="en-US" w:eastAsia="zh-CN" w:bidi="ar"/>
                    </w:rPr>
                    <w:t>5</w:t>
                  </w:r>
                  <w:r>
                    <w:rPr>
                      <w:rFonts w:hint="default" w:ascii="Times New Roman" w:hAnsi="Times New Roman" w:eastAsia="宋体" w:cs="Times New Roman"/>
                      <w:color w:val="000000"/>
                      <w:kern w:val="0"/>
                      <w:sz w:val="21"/>
                      <w:szCs w:val="21"/>
                      <w:lang w:bidi="ar"/>
                    </w:rPr>
                    <w:t>0</w:t>
                  </w:r>
                </w:p>
              </w:tc>
              <w:tc>
                <w:tcPr>
                  <w:tcW w:w="537"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eastAsia" w:cs="Times New Roman"/>
                      <w:color w:val="000000"/>
                      <w:kern w:val="0"/>
                      <w:sz w:val="21"/>
                      <w:szCs w:val="21"/>
                      <w:lang w:val="en-US" w:eastAsia="zh-CN" w:bidi="ar"/>
                    </w:rPr>
                    <w:t>1</w:t>
                  </w:r>
                  <w:r>
                    <w:rPr>
                      <w:rFonts w:hint="default" w:ascii="Times New Roman" w:hAnsi="Times New Roman" w:eastAsia="宋体" w:cs="Times New Roman"/>
                      <w:color w:val="000000"/>
                      <w:kern w:val="0"/>
                      <w:sz w:val="21"/>
                      <w:szCs w:val="21"/>
                      <w:lang w:bidi="ar"/>
                    </w:rPr>
                    <w:t>0</w:t>
                  </w:r>
                </w:p>
              </w:tc>
              <w:tc>
                <w:tcPr>
                  <w:tcW w:w="58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kern w:val="0"/>
                      <w:sz w:val="21"/>
                      <w:szCs w:val="21"/>
                      <w:lang w:val="en-US" w:eastAsia="zh-CN" w:bidi="ar"/>
                    </w:rPr>
                    <w:t>8</w:t>
                  </w:r>
                </w:p>
              </w:tc>
              <w:tc>
                <w:tcPr>
                  <w:tcW w:w="62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eastAsia" w:cs="Times New Roman"/>
                      <w:color w:val="000000"/>
                      <w:kern w:val="0"/>
                      <w:sz w:val="21"/>
                      <w:szCs w:val="21"/>
                      <w:lang w:val="en-US" w:eastAsia="zh-CN" w:bidi="ar"/>
                    </w:rPr>
                    <w:t>1</w:t>
                  </w:r>
                  <w:r>
                    <w:rPr>
                      <w:rFonts w:hint="default" w:ascii="Times New Roman" w:hAnsi="Times New Roman" w:eastAsia="宋体" w:cs="Times New Roman"/>
                      <w:color w:val="000000"/>
                      <w:kern w:val="0"/>
                      <w:sz w:val="21"/>
                      <w:szCs w:val="21"/>
                      <w:lang w:bidi="ar"/>
                    </w:rPr>
                    <w:t>0</w:t>
                  </w:r>
                </w:p>
              </w:tc>
              <w:tc>
                <w:tcPr>
                  <w:tcW w:w="52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lang w:eastAsia="zh-CN"/>
                    </w:rPr>
                  </w:pPr>
                  <w:r>
                    <w:rPr>
                      <w:rFonts w:hint="eastAsia" w:cs="Times New Roman"/>
                      <w:color w:val="000000"/>
                      <w:kern w:val="0"/>
                      <w:sz w:val="21"/>
                      <w:szCs w:val="21"/>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425"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rPr>
                      <w:rFonts w:hint="default" w:ascii="Times New Roman" w:hAnsi="Times New Roman" w:eastAsia="宋体" w:cs="Times New Roman"/>
                      <w:color w:val="000000"/>
                      <w:sz w:val="21"/>
                      <w:szCs w:val="21"/>
                    </w:rPr>
                  </w:pPr>
                </w:p>
              </w:tc>
              <w:tc>
                <w:tcPr>
                  <w:tcW w:w="57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eastAsia="zh-CN" w:bidi="ar"/>
                    </w:rPr>
                    <w:t>排放</w:t>
                  </w:r>
                  <w:r>
                    <w:rPr>
                      <w:rFonts w:hint="default" w:ascii="Times New Roman" w:hAnsi="Times New Roman" w:eastAsia="宋体" w:cs="Times New Roman"/>
                      <w:color w:val="000000"/>
                      <w:kern w:val="0"/>
                      <w:sz w:val="21"/>
                      <w:szCs w:val="21"/>
                      <w:lang w:bidi="ar"/>
                    </w:rPr>
                    <w:t>量</w:t>
                  </w:r>
                </w:p>
              </w:tc>
              <w:tc>
                <w:tcPr>
                  <w:tcW w:w="43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t/a</w:t>
                  </w:r>
                </w:p>
              </w:tc>
              <w:tc>
                <w:tcPr>
                  <w:tcW w:w="57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highlight w:val="none"/>
                      <w:lang w:val="en-US" w:eastAsia="zh-CN"/>
                    </w:rPr>
                  </w:pPr>
                  <w:r>
                    <w:rPr>
                      <w:rFonts w:hint="eastAsia" w:cs="Times New Roman"/>
                      <w:color w:val="000000"/>
                      <w:sz w:val="21"/>
                      <w:szCs w:val="21"/>
                      <w:highlight w:val="none"/>
                      <w:lang w:val="en-US" w:eastAsia="zh-CN"/>
                    </w:rPr>
                    <w:t>4.99</w:t>
                  </w:r>
                </w:p>
              </w:tc>
              <w:tc>
                <w:tcPr>
                  <w:tcW w:w="537"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highlight w:val="none"/>
                      <w:lang w:val="en-US" w:eastAsia="zh-CN"/>
                    </w:rPr>
                  </w:pPr>
                  <w:r>
                    <w:rPr>
                      <w:rFonts w:hint="eastAsia" w:cs="Times New Roman"/>
                      <w:color w:val="000000"/>
                      <w:sz w:val="21"/>
                      <w:szCs w:val="21"/>
                      <w:highlight w:val="none"/>
                      <w:lang w:val="en-US" w:eastAsia="zh-CN"/>
                    </w:rPr>
                    <w:t>0.998</w:t>
                  </w:r>
                </w:p>
              </w:tc>
              <w:tc>
                <w:tcPr>
                  <w:tcW w:w="58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0.798</w:t>
                  </w:r>
                </w:p>
              </w:tc>
              <w:tc>
                <w:tcPr>
                  <w:tcW w:w="62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highlight w:val="none"/>
                      <w:lang w:val="en-US" w:eastAsia="zh-CN"/>
                    </w:rPr>
                  </w:pPr>
                  <w:r>
                    <w:rPr>
                      <w:rFonts w:hint="eastAsia" w:cs="Times New Roman"/>
                      <w:color w:val="000000"/>
                      <w:sz w:val="21"/>
                      <w:szCs w:val="21"/>
                      <w:highlight w:val="none"/>
                      <w:lang w:val="en-US" w:eastAsia="zh-CN"/>
                    </w:rPr>
                    <w:t>0.998</w:t>
                  </w:r>
                </w:p>
              </w:tc>
              <w:tc>
                <w:tcPr>
                  <w:tcW w:w="52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sz w:val="21"/>
                      <w:szCs w:val="21"/>
                      <w:highlight w:val="none"/>
                      <w:lang w:val="en-US" w:eastAsia="zh-CN"/>
                    </w:rPr>
                  </w:pPr>
                  <w:r>
                    <w:rPr>
                      <w:rFonts w:hint="eastAsia" w:cs="Times New Roman"/>
                      <w:color w:val="000000"/>
                      <w:sz w:val="21"/>
                      <w:szCs w:val="21"/>
                      <w:highlight w:val="none"/>
                      <w:lang w:val="en-US" w:eastAsia="zh-CN"/>
                    </w:rPr>
                    <w:t>0.0998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2" w:type="pct"/>
                  <w:gridSpan w:val="4"/>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kern w:val="0"/>
                      <w:sz w:val="21"/>
                      <w:szCs w:val="21"/>
                      <w:lang w:bidi="ar"/>
                    </w:rPr>
                    <w:t>《污水综合排放标准》(GB8978-1996)</w:t>
                  </w:r>
                  <w:r>
                    <w:rPr>
                      <w:rStyle w:val="54"/>
                      <w:rFonts w:hint="default" w:ascii="Times New Roman" w:hAnsi="Times New Roman" w:eastAsia="宋体" w:cs="Times New Roman"/>
                      <w:b w:val="0"/>
                      <w:bCs w:val="0"/>
                      <w:sz w:val="21"/>
                      <w:szCs w:val="21"/>
                      <w:lang w:bidi="ar"/>
                    </w:rPr>
                    <w:t>三级标准</w:t>
                  </w:r>
                </w:p>
              </w:tc>
              <w:tc>
                <w:tcPr>
                  <w:tcW w:w="57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val="0"/>
                      <w:bCs w:val="0"/>
                      <w:color w:val="000000"/>
                      <w:sz w:val="21"/>
                      <w:szCs w:val="21"/>
                      <w:lang w:val="en-US" w:eastAsia="zh-CN"/>
                    </w:rPr>
                  </w:pPr>
                  <w:r>
                    <w:rPr>
                      <w:rFonts w:hint="default" w:ascii="Times New Roman" w:hAnsi="Times New Roman" w:eastAsia="宋体" w:cs="Times New Roman"/>
                      <w:b w:val="0"/>
                      <w:bCs w:val="0"/>
                      <w:color w:val="000000"/>
                      <w:kern w:val="0"/>
                      <w:sz w:val="21"/>
                      <w:szCs w:val="21"/>
                      <w:lang w:bidi="ar"/>
                    </w:rPr>
                    <w:t>500</w:t>
                  </w:r>
                </w:p>
              </w:tc>
              <w:tc>
                <w:tcPr>
                  <w:tcW w:w="537"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kern w:val="0"/>
                      <w:sz w:val="21"/>
                      <w:szCs w:val="21"/>
                      <w:lang w:bidi="ar"/>
                    </w:rPr>
                    <w:t>300</w:t>
                  </w:r>
                </w:p>
              </w:tc>
              <w:tc>
                <w:tcPr>
                  <w:tcW w:w="58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kern w:val="0"/>
                      <w:sz w:val="21"/>
                      <w:szCs w:val="21"/>
                      <w:lang w:bidi="ar"/>
                    </w:rPr>
                    <w:t>-</w:t>
                  </w:r>
                </w:p>
              </w:tc>
              <w:tc>
                <w:tcPr>
                  <w:tcW w:w="62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kern w:val="0"/>
                      <w:sz w:val="21"/>
                      <w:szCs w:val="21"/>
                      <w:lang w:bidi="ar"/>
                    </w:rPr>
                    <w:t>500</w:t>
                  </w:r>
                </w:p>
              </w:tc>
              <w:tc>
                <w:tcPr>
                  <w:tcW w:w="52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kern w:val="0"/>
                      <w:sz w:val="21"/>
                      <w:szCs w:val="21"/>
                      <w:lang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2" w:type="pct"/>
                  <w:gridSpan w:val="4"/>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kern w:val="0"/>
                      <w:sz w:val="21"/>
                      <w:szCs w:val="21"/>
                      <w:lang w:bidi="ar"/>
                    </w:rPr>
                    <w:t>《城镇污水处理厂污染物排放标准》（GB18918-2002</w:t>
                  </w:r>
                  <w:r>
                    <w:rPr>
                      <w:rStyle w:val="54"/>
                      <w:rFonts w:hint="default" w:ascii="Times New Roman" w:hAnsi="Times New Roman" w:eastAsia="宋体" w:cs="Times New Roman"/>
                      <w:b w:val="0"/>
                      <w:bCs w:val="0"/>
                      <w:sz w:val="21"/>
                      <w:szCs w:val="21"/>
                      <w:lang w:bidi="ar"/>
                    </w:rPr>
                    <w:t>）一级</w:t>
                  </w:r>
                  <w:r>
                    <w:rPr>
                      <w:rStyle w:val="55"/>
                      <w:rFonts w:hint="default" w:ascii="Times New Roman" w:hAnsi="Times New Roman" w:eastAsia="宋体" w:cs="Times New Roman"/>
                      <w:b w:val="0"/>
                      <w:bCs w:val="0"/>
                      <w:sz w:val="21"/>
                      <w:szCs w:val="21"/>
                      <w:lang w:val="en-US" w:eastAsia="zh-CN" w:bidi="ar"/>
                    </w:rPr>
                    <w:t>A</w:t>
                  </w:r>
                  <w:r>
                    <w:rPr>
                      <w:rStyle w:val="54"/>
                      <w:rFonts w:hint="default" w:ascii="Times New Roman" w:hAnsi="Times New Roman" w:eastAsia="宋体" w:cs="Times New Roman"/>
                      <w:b w:val="0"/>
                      <w:bCs w:val="0"/>
                      <w:sz w:val="21"/>
                      <w:szCs w:val="21"/>
                      <w:lang w:bidi="ar"/>
                    </w:rPr>
                    <w:t>标准</w:t>
                  </w:r>
                </w:p>
              </w:tc>
              <w:tc>
                <w:tcPr>
                  <w:tcW w:w="57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val="0"/>
                      <w:bCs w:val="0"/>
                      <w:color w:val="000000"/>
                      <w:sz w:val="21"/>
                      <w:szCs w:val="21"/>
                      <w:lang w:val="en-US" w:eastAsia="zh-CN"/>
                    </w:rPr>
                  </w:pPr>
                  <w:r>
                    <w:rPr>
                      <w:rFonts w:hint="eastAsia" w:cs="Times New Roman"/>
                      <w:b w:val="0"/>
                      <w:bCs w:val="0"/>
                      <w:color w:val="000000"/>
                      <w:kern w:val="0"/>
                      <w:sz w:val="21"/>
                      <w:szCs w:val="21"/>
                      <w:lang w:val="en-US" w:eastAsia="zh-CN" w:bidi="ar"/>
                    </w:rPr>
                    <w:t>5</w:t>
                  </w:r>
                  <w:r>
                    <w:rPr>
                      <w:rFonts w:hint="default" w:ascii="Times New Roman" w:hAnsi="Times New Roman" w:eastAsia="宋体" w:cs="Times New Roman"/>
                      <w:b w:val="0"/>
                      <w:bCs w:val="0"/>
                      <w:color w:val="000000"/>
                      <w:kern w:val="0"/>
                      <w:sz w:val="21"/>
                      <w:szCs w:val="21"/>
                      <w:lang w:val="en-US" w:eastAsia="zh-CN" w:bidi="ar"/>
                    </w:rPr>
                    <w:t>0</w:t>
                  </w:r>
                </w:p>
              </w:tc>
              <w:tc>
                <w:tcPr>
                  <w:tcW w:w="537"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val="0"/>
                      <w:bCs w:val="0"/>
                      <w:color w:val="000000"/>
                      <w:sz w:val="21"/>
                      <w:szCs w:val="21"/>
                    </w:rPr>
                  </w:pPr>
                  <w:r>
                    <w:rPr>
                      <w:rFonts w:hint="eastAsia" w:cs="Times New Roman"/>
                      <w:b w:val="0"/>
                      <w:bCs w:val="0"/>
                      <w:color w:val="000000"/>
                      <w:kern w:val="0"/>
                      <w:sz w:val="21"/>
                      <w:szCs w:val="21"/>
                      <w:lang w:val="en-US" w:eastAsia="zh-CN" w:bidi="ar"/>
                    </w:rPr>
                    <w:t>1</w:t>
                  </w:r>
                  <w:r>
                    <w:rPr>
                      <w:rFonts w:hint="default" w:ascii="Times New Roman" w:hAnsi="Times New Roman" w:eastAsia="宋体" w:cs="Times New Roman"/>
                      <w:b w:val="0"/>
                      <w:bCs w:val="0"/>
                      <w:color w:val="000000"/>
                      <w:kern w:val="0"/>
                      <w:sz w:val="21"/>
                      <w:szCs w:val="21"/>
                      <w:lang w:bidi="ar"/>
                    </w:rPr>
                    <w:t>0</w:t>
                  </w:r>
                </w:p>
              </w:tc>
              <w:tc>
                <w:tcPr>
                  <w:tcW w:w="586"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val="0"/>
                      <w:bCs w:val="0"/>
                      <w:color w:val="000000"/>
                      <w:sz w:val="21"/>
                      <w:szCs w:val="21"/>
                      <w:lang w:eastAsia="zh-CN"/>
                    </w:rPr>
                  </w:pPr>
                  <w:r>
                    <w:rPr>
                      <w:rFonts w:hint="default" w:ascii="Times New Roman" w:hAnsi="Times New Roman" w:eastAsia="宋体" w:cs="Times New Roman"/>
                      <w:b w:val="0"/>
                      <w:bCs w:val="0"/>
                      <w:color w:val="000000"/>
                      <w:kern w:val="0"/>
                      <w:sz w:val="21"/>
                      <w:szCs w:val="21"/>
                      <w:lang w:val="en-US" w:eastAsia="zh-CN" w:bidi="ar"/>
                    </w:rPr>
                    <w:t>8</w:t>
                  </w:r>
                </w:p>
              </w:tc>
              <w:tc>
                <w:tcPr>
                  <w:tcW w:w="62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val="0"/>
                      <w:bCs w:val="0"/>
                      <w:color w:val="000000"/>
                      <w:sz w:val="21"/>
                      <w:szCs w:val="21"/>
                    </w:rPr>
                  </w:pPr>
                  <w:r>
                    <w:rPr>
                      <w:rFonts w:hint="eastAsia" w:cs="Times New Roman"/>
                      <w:b w:val="0"/>
                      <w:bCs w:val="0"/>
                      <w:color w:val="000000"/>
                      <w:kern w:val="0"/>
                      <w:sz w:val="21"/>
                      <w:szCs w:val="21"/>
                      <w:lang w:val="en-US" w:eastAsia="zh-CN" w:bidi="ar"/>
                    </w:rPr>
                    <w:t>1</w:t>
                  </w:r>
                  <w:r>
                    <w:rPr>
                      <w:rFonts w:hint="default" w:ascii="Times New Roman" w:hAnsi="Times New Roman" w:eastAsia="宋体" w:cs="Times New Roman"/>
                      <w:b w:val="0"/>
                      <w:bCs w:val="0"/>
                      <w:color w:val="000000"/>
                      <w:kern w:val="0"/>
                      <w:sz w:val="21"/>
                      <w:szCs w:val="21"/>
                      <w:lang w:bidi="ar"/>
                    </w:rPr>
                    <w:t>0</w:t>
                  </w:r>
                </w:p>
              </w:tc>
              <w:tc>
                <w:tcPr>
                  <w:tcW w:w="522"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b w:val="0"/>
                      <w:bCs w:val="0"/>
                      <w:color w:val="000000"/>
                      <w:sz w:val="21"/>
                      <w:szCs w:val="21"/>
                      <w:lang w:eastAsia="zh-CN"/>
                    </w:rPr>
                  </w:pPr>
                  <w:r>
                    <w:rPr>
                      <w:rFonts w:hint="eastAsia" w:cs="Times New Roman"/>
                      <w:b w:val="0"/>
                      <w:bCs w:val="0"/>
                      <w:color w:val="000000"/>
                      <w:kern w:val="0"/>
                      <w:sz w:val="21"/>
                      <w:szCs w:val="21"/>
                      <w:lang w:val="en-US" w:eastAsia="zh-CN" w:bidi="ar"/>
                    </w:rPr>
                    <w:t>1</w:t>
                  </w: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color w:val="000000"/>
                <w:sz w:val="24"/>
              </w:rPr>
            </w:pPr>
            <w:r>
              <w:rPr>
                <w:rFonts w:hint="default" w:ascii="Times New Roman" w:hAnsi="Times New Roman" w:eastAsia="宋体" w:cs="Times New Roman"/>
                <w:sz w:val="24"/>
              </w:rPr>
              <w:t>由上表可知，本项目产生的废水量为</w:t>
            </w:r>
            <w:r>
              <w:rPr>
                <w:rFonts w:hint="default" w:ascii="Times New Roman" w:hAnsi="Times New Roman" w:eastAsia="宋体" w:cs="Times New Roman"/>
                <w:sz w:val="24"/>
                <w:lang w:val="en-US" w:eastAsia="zh-CN"/>
              </w:rPr>
              <w:t>99792</w:t>
            </w:r>
            <w:r>
              <w:rPr>
                <w:rFonts w:hint="default" w:ascii="Times New Roman" w:hAnsi="Times New Roman" w:eastAsia="宋体" w:cs="Times New Roman"/>
                <w:sz w:val="24"/>
              </w:rPr>
              <w:t>t/a，其中COD</w:t>
            </w:r>
            <w:r>
              <w:rPr>
                <w:rFonts w:hint="default" w:ascii="Times New Roman" w:hAnsi="Times New Roman" w:eastAsia="宋体" w:cs="Times New Roman"/>
                <w:sz w:val="24"/>
                <w:vertAlign w:val="subscript"/>
              </w:rPr>
              <w:t>Cr</w:t>
            </w:r>
            <w:r>
              <w:rPr>
                <w:rFonts w:hint="default" w:ascii="Times New Roman" w:hAnsi="Times New Roman" w:eastAsia="宋体" w:cs="Times New Roman"/>
                <w:sz w:val="24"/>
              </w:rPr>
              <w:t>排放量为</w:t>
            </w:r>
            <w:r>
              <w:rPr>
                <w:rFonts w:hint="eastAsia" w:cs="Times New Roman"/>
                <w:sz w:val="24"/>
                <w:lang w:val="en-US" w:eastAsia="zh-CN"/>
              </w:rPr>
              <w:t>4.99</w:t>
            </w:r>
            <w:r>
              <w:rPr>
                <w:rFonts w:hint="default" w:ascii="Times New Roman" w:hAnsi="Times New Roman" w:eastAsia="宋体" w:cs="Times New Roman"/>
                <w:sz w:val="24"/>
              </w:rPr>
              <w:t>t/a、NH</w:t>
            </w:r>
            <w:r>
              <w:rPr>
                <w:rFonts w:hint="default" w:ascii="Times New Roman" w:hAnsi="Times New Roman" w:eastAsia="宋体" w:cs="Times New Roman"/>
                <w:sz w:val="24"/>
                <w:vertAlign w:val="subscript"/>
              </w:rPr>
              <w:t>3</w:t>
            </w:r>
            <w:r>
              <w:rPr>
                <w:rFonts w:hint="default" w:ascii="Times New Roman" w:hAnsi="Times New Roman" w:eastAsia="宋体" w:cs="Times New Roman"/>
                <w:sz w:val="24"/>
              </w:rPr>
              <w:t>-N排放量</w:t>
            </w:r>
            <w:r>
              <w:rPr>
                <w:rFonts w:hint="default" w:ascii="Times New Roman" w:hAnsi="Times New Roman" w:eastAsia="宋体" w:cs="Times New Roman"/>
                <w:sz w:val="24"/>
                <w:lang w:val="en-US" w:eastAsia="zh-CN"/>
              </w:rPr>
              <w:t>0.798</w:t>
            </w:r>
            <w:r>
              <w:rPr>
                <w:rFonts w:hint="default" w:ascii="Times New Roman" w:hAnsi="Times New Roman" w:eastAsia="宋体" w:cs="Times New Roman"/>
                <w:sz w:val="24"/>
              </w:rPr>
              <w:t>t/a。</w:t>
            </w:r>
          </w:p>
          <w:p>
            <w:pPr>
              <w:pStyle w:val="50"/>
              <w:keepNext w:val="0"/>
              <w:keepLines w:val="0"/>
              <w:pageBreakBefore w:val="0"/>
              <w:widowControl w:val="0"/>
              <w:kinsoku/>
              <w:wordWrap/>
              <w:overflowPunct/>
              <w:topLinePunct w:val="0"/>
              <w:bidi w:val="0"/>
              <w:snapToGrid/>
              <w:spacing w:line="360" w:lineRule="auto"/>
              <w:ind w:firstLine="480"/>
              <w:textAlignment w:val="auto"/>
              <w:rPr>
                <w:rFonts w:hint="default" w:ascii="Times New Roman" w:hAnsi="Times New Roman" w:eastAsia="宋体" w:cs="Times New Roman"/>
                <w:color w:val="000000"/>
              </w:rPr>
            </w:pPr>
            <w:r>
              <w:rPr>
                <w:rFonts w:hint="default" w:ascii="Times New Roman" w:hAnsi="Times New Roman" w:eastAsia="宋体" w:cs="Times New Roman"/>
              </w:rPr>
              <w:t>2.2废水治理设施可行性分析</w:t>
            </w:r>
          </w:p>
          <w:p>
            <w:pPr>
              <w:spacing w:line="360" w:lineRule="auto"/>
              <w:rPr>
                <w:rFonts w:hint="default" w:ascii="Times New Roman" w:hAnsi="Times New Roman" w:eastAsia="宋体" w:cs="Times New Roman"/>
              </w:rPr>
            </w:pPr>
            <w:r>
              <w:rPr>
                <w:rFonts w:hint="default" w:ascii="Times New Roman" w:hAnsi="Times New Roman" w:eastAsia="宋体" w:cs="Times New Roman"/>
                <w:lang w:eastAsia="zh-CN"/>
              </w:rPr>
              <w:t>（</w:t>
            </w:r>
            <w:r>
              <w:rPr>
                <w:rFonts w:hint="default" w:ascii="Times New Roman" w:hAnsi="Times New Roman" w:eastAsia="宋体" w:cs="Times New Roman"/>
                <w:lang w:val="en-US" w:eastAsia="zh-CN"/>
              </w:rPr>
              <w:t>1</w:t>
            </w:r>
            <w:r>
              <w:rPr>
                <w:rFonts w:hint="default" w:ascii="Times New Roman" w:hAnsi="Times New Roman" w:eastAsia="宋体" w:cs="Times New Roman"/>
                <w:lang w:eastAsia="zh-CN"/>
              </w:rPr>
              <w:t>）</w:t>
            </w:r>
            <w:r>
              <w:rPr>
                <w:rFonts w:hint="default" w:ascii="Times New Roman" w:hAnsi="Times New Roman" w:eastAsia="宋体" w:cs="Times New Roman"/>
              </w:rPr>
              <w:t>废水治理措施</w:t>
            </w:r>
          </w:p>
          <w:p>
            <w:pPr>
              <w:pStyle w:val="50"/>
              <w:spacing w:line="360" w:lineRule="auto"/>
              <w:ind w:firstLine="480"/>
              <w:rPr>
                <w:rFonts w:hint="default" w:ascii="Times New Roman" w:hAnsi="Times New Roman" w:eastAsia="宋体" w:cs="Times New Roman"/>
                <w:bCs/>
                <w:color w:val="000000" w:themeColor="text1"/>
                <w:lang w:eastAsia="zh-CN"/>
                <w14:textFill>
                  <w14:solidFill>
                    <w14:schemeClr w14:val="tx1"/>
                  </w14:solidFill>
                </w14:textFill>
              </w:rPr>
            </w:pPr>
            <w:r>
              <w:rPr>
                <w:rFonts w:hint="default" w:ascii="Times New Roman" w:hAnsi="Times New Roman" w:eastAsia="宋体" w:cs="Times New Roman"/>
                <w:sz w:val="24"/>
              </w:rPr>
              <w:t>营运期产生</w:t>
            </w:r>
            <w:r>
              <w:rPr>
                <w:rFonts w:hint="eastAsia" w:ascii="Times New Roman" w:hAnsi="Times New Roman" w:cs="Times New Roman"/>
                <w:sz w:val="24"/>
                <w:lang w:val="en-US" w:eastAsia="zh-CN"/>
              </w:rPr>
              <w:t>食堂废水经隔油池处理，</w:t>
            </w:r>
            <w:r>
              <w:rPr>
                <w:rFonts w:hint="default" w:ascii="Times New Roman" w:hAnsi="Times New Roman" w:eastAsia="宋体" w:cs="Times New Roman"/>
                <w:sz w:val="24"/>
              </w:rPr>
              <w:t>实验室废水经中和池中和处理，医务室废水经杀菌消毒（紫外线消毒）处理后，与生活废水一并经化粪池处理达到《污水综合排放标准》（GB8978-1996）三级标准后通过市政污水管网送至</w:t>
            </w:r>
            <w:r>
              <w:rPr>
                <w:rFonts w:hint="default" w:ascii="Times New Roman" w:hAnsi="Times New Roman" w:eastAsia="宋体" w:cs="Times New Roman"/>
                <w:sz w:val="24"/>
                <w:lang w:val="en-US" w:eastAsia="zh-CN"/>
              </w:rPr>
              <w:t>鄱阳县</w:t>
            </w:r>
            <w:r>
              <w:rPr>
                <w:rFonts w:hint="default" w:ascii="Times New Roman" w:hAnsi="Times New Roman" w:eastAsia="宋体" w:cs="Times New Roman"/>
                <w:sz w:val="24"/>
                <w:lang w:eastAsia="zh-CN"/>
              </w:rPr>
              <w:t>污水处理厂</w:t>
            </w:r>
            <w:r>
              <w:rPr>
                <w:rFonts w:hint="default" w:ascii="Times New Roman" w:hAnsi="Times New Roman" w:eastAsia="宋体" w:cs="Times New Roman"/>
                <w:sz w:val="24"/>
              </w:rPr>
              <w:t>处理达</w:t>
            </w:r>
            <w:r>
              <w:rPr>
                <w:rFonts w:hint="default" w:ascii="Times New Roman" w:hAnsi="Times New Roman" w:eastAsia="宋体" w:cs="Times New Roman"/>
                <w:sz w:val="24"/>
                <w:lang w:val="en-US" w:eastAsia="zh-CN"/>
              </w:rPr>
              <w:t>到</w:t>
            </w:r>
            <w:r>
              <w:rPr>
                <w:rFonts w:hint="default" w:ascii="Times New Roman" w:hAnsi="Times New Roman" w:eastAsia="宋体" w:cs="Times New Roman"/>
                <w:sz w:val="24"/>
              </w:rPr>
              <w:t>《城镇污水处理厂污染物排放标准》（GB18918-2002）一级</w:t>
            </w:r>
            <w:r>
              <w:rPr>
                <w:rFonts w:hint="default" w:ascii="Times New Roman" w:hAnsi="Times New Roman" w:eastAsia="宋体" w:cs="Times New Roman"/>
                <w:sz w:val="24"/>
                <w:lang w:val="en-US" w:eastAsia="zh-CN"/>
              </w:rPr>
              <w:t>A</w:t>
            </w:r>
            <w:r>
              <w:rPr>
                <w:rFonts w:hint="default" w:ascii="Times New Roman" w:hAnsi="Times New Roman" w:eastAsia="宋体" w:cs="Times New Roman"/>
                <w:sz w:val="24"/>
              </w:rPr>
              <w:t>标准后排入</w:t>
            </w:r>
            <w:r>
              <w:rPr>
                <w:rFonts w:hint="default" w:ascii="Times New Roman" w:hAnsi="Times New Roman" w:eastAsia="宋体" w:cs="Times New Roman"/>
                <w:sz w:val="24"/>
                <w:lang w:val="en-US" w:eastAsia="zh-CN"/>
              </w:rPr>
              <w:t>饶河</w:t>
            </w:r>
            <w:r>
              <w:rPr>
                <w:rFonts w:hint="default" w:ascii="Times New Roman" w:hAnsi="Times New Roman" w:eastAsia="宋体" w:cs="Times New Roman"/>
                <w:sz w:val="24"/>
              </w:rPr>
              <w:t>。</w:t>
            </w:r>
          </w:p>
          <w:p>
            <w:pPr>
              <w:spacing w:line="360" w:lineRule="auto"/>
              <w:jc w:val="both"/>
              <w:rPr>
                <w:rFonts w:hint="default" w:ascii="Times New Roman" w:hAnsi="Times New Roman" w:eastAsia="宋体" w:cs="Times New Roman"/>
              </w:rPr>
            </w:pPr>
            <w:r>
              <w:rPr>
                <w:rFonts w:hint="default" w:ascii="Times New Roman" w:hAnsi="Times New Roman" w:eastAsia="宋体" w:cs="Times New Roman"/>
                <w:lang w:eastAsia="zh-CN"/>
              </w:rPr>
              <w:t>（</w:t>
            </w:r>
            <w:r>
              <w:rPr>
                <w:rFonts w:hint="default" w:ascii="Times New Roman" w:hAnsi="Times New Roman" w:eastAsia="宋体" w:cs="Times New Roman"/>
                <w:lang w:val="en-US" w:eastAsia="zh-CN"/>
              </w:rPr>
              <w:t>2</w:t>
            </w:r>
            <w:r>
              <w:rPr>
                <w:rFonts w:hint="default" w:ascii="Times New Roman" w:hAnsi="Times New Roman" w:eastAsia="宋体" w:cs="Times New Roman"/>
                <w:lang w:eastAsia="zh-CN"/>
              </w:rPr>
              <w:t>）</w:t>
            </w:r>
            <w:r>
              <w:rPr>
                <w:rFonts w:hint="default" w:ascii="Times New Roman" w:hAnsi="Times New Roman" w:eastAsia="宋体" w:cs="Times New Roman"/>
              </w:rPr>
              <w:t>处理工艺达标纳管可行</w:t>
            </w:r>
          </w:p>
          <w:p>
            <w:pPr>
              <w:pStyle w:val="50"/>
              <w:spacing w:line="360" w:lineRule="auto"/>
              <w:ind w:firstLine="480"/>
              <w:rPr>
                <w:rFonts w:hint="default" w:ascii="Times New Roman" w:hAnsi="Times New Roman" w:eastAsia="宋体" w:cs="Times New Roman"/>
                <w:snapToGrid w:val="0"/>
                <w:szCs w:val="21"/>
              </w:rPr>
            </w:pPr>
            <w:r>
              <w:rPr>
                <w:rFonts w:hint="default" w:ascii="Times New Roman" w:hAnsi="Times New Roman" w:eastAsia="宋体" w:cs="Times New Roman"/>
                <w:snapToGrid w:val="0"/>
                <w:szCs w:val="21"/>
              </w:rPr>
              <w:t>本项目产生的</w:t>
            </w:r>
            <w:r>
              <w:rPr>
                <w:rFonts w:hint="default" w:ascii="Times New Roman" w:hAnsi="Times New Roman" w:eastAsia="宋体" w:cs="Times New Roman"/>
                <w:snapToGrid w:val="0"/>
                <w:szCs w:val="21"/>
                <w:lang w:eastAsia="zh-CN"/>
              </w:rPr>
              <w:t>废水</w:t>
            </w:r>
            <w:r>
              <w:rPr>
                <w:rFonts w:hint="default" w:ascii="Times New Roman" w:hAnsi="Times New Roman" w:eastAsia="宋体" w:cs="Times New Roman"/>
                <w:snapToGrid w:val="0"/>
                <w:szCs w:val="21"/>
              </w:rPr>
              <w:t>水质简单，水量较小，</w:t>
            </w:r>
            <w:r>
              <w:rPr>
                <w:rFonts w:hint="default" w:ascii="Times New Roman" w:hAnsi="Times New Roman" w:eastAsia="宋体" w:cs="Times New Roman"/>
                <w:snapToGrid w:val="0"/>
                <w:szCs w:val="21"/>
                <w:lang w:eastAsia="zh-CN"/>
              </w:rPr>
              <w:t>废水经校区内预</w:t>
            </w:r>
            <w:r>
              <w:rPr>
                <w:rFonts w:hint="default" w:ascii="Times New Roman" w:hAnsi="Times New Roman" w:eastAsia="宋体" w:cs="Times New Roman"/>
                <w:snapToGrid w:val="0"/>
                <w:szCs w:val="21"/>
              </w:rPr>
              <w:t>处理后，排放的污染物均能达到纳管标准要求。</w:t>
            </w:r>
          </w:p>
          <w:p>
            <w:pPr>
              <w:pStyle w:val="50"/>
              <w:spacing w:line="360" w:lineRule="auto"/>
              <w:ind w:firstLine="480"/>
              <w:rPr>
                <w:rFonts w:hint="default" w:ascii="Times New Roman" w:hAnsi="Times New Roman" w:eastAsia="宋体" w:cs="Times New Roman"/>
                <w:snapToGrid w:val="0"/>
                <w:color w:val="000000" w:themeColor="text1"/>
                <w:szCs w:val="21"/>
                <w14:textFill>
                  <w14:solidFill>
                    <w14:schemeClr w14:val="tx1"/>
                  </w14:solidFill>
                </w14:textFill>
              </w:rPr>
            </w:pPr>
            <w:r>
              <w:rPr>
                <w:rFonts w:hint="default" w:ascii="Times New Roman" w:hAnsi="Times New Roman" w:eastAsia="宋体" w:cs="Times New Roman"/>
                <w:snapToGrid w:val="0"/>
                <w:color w:val="000000" w:themeColor="text1"/>
                <w:szCs w:val="21"/>
                <w14:textFill>
                  <w14:solidFill>
                    <w14:schemeClr w14:val="tx1"/>
                  </w14:solidFill>
                </w14:textFill>
              </w:rPr>
              <w:t>综上所述，本项目采用的废水处理工艺措施是可行的。</w:t>
            </w:r>
          </w:p>
          <w:p>
            <w:pPr>
              <w:pStyle w:val="50"/>
              <w:spacing w:line="360" w:lineRule="auto"/>
              <w:ind w:firstLine="480"/>
              <w:rPr>
                <w:rFonts w:hint="default" w:ascii="Times New Roman" w:hAnsi="Times New Roman" w:eastAsia="宋体" w:cs="Times New Roman"/>
              </w:rPr>
            </w:pPr>
            <w:r>
              <w:rPr>
                <w:rFonts w:hint="default" w:ascii="Times New Roman" w:hAnsi="Times New Roman" w:eastAsia="宋体" w:cs="Times New Roman"/>
              </w:rPr>
              <w:t>2.3废水环境影响分析</w:t>
            </w:r>
          </w:p>
          <w:p>
            <w:pPr>
              <w:pStyle w:val="50"/>
              <w:spacing w:line="360" w:lineRule="auto"/>
              <w:ind w:firstLine="480"/>
              <w:rPr>
                <w:rFonts w:hint="default" w:ascii="Times New Roman" w:hAnsi="Times New Roman" w:eastAsia="宋体" w:cs="Times New Roman"/>
                <w:color w:val="auto"/>
              </w:rPr>
            </w:pPr>
            <w:r>
              <w:rPr>
                <w:rFonts w:hint="default" w:ascii="Times New Roman" w:hAnsi="Times New Roman" w:eastAsia="宋体" w:cs="Times New Roman"/>
                <w:color w:val="auto"/>
              </w:rPr>
              <w:t>本项目位于江西省上饶市</w:t>
            </w:r>
            <w:r>
              <w:rPr>
                <w:rFonts w:hint="default" w:ascii="Times New Roman" w:hAnsi="Times New Roman" w:eastAsia="宋体" w:cs="Times New Roman"/>
                <w:color w:val="auto"/>
                <w:lang w:val="en-US" w:eastAsia="zh-CN"/>
              </w:rPr>
              <w:t>鄱阳县锦宇路以西，青山湖一路以北，学府路以东，青山湖二路以南</w:t>
            </w:r>
            <w:r>
              <w:rPr>
                <w:rFonts w:hint="default" w:ascii="Times New Roman" w:hAnsi="Times New Roman" w:eastAsia="宋体" w:cs="Times New Roman"/>
                <w:color w:val="auto"/>
              </w:rPr>
              <w:t>，所在区域污水管网已铺设到位，目前污水已具备纳管集中处理条件。本项目实施后产生的废水主要为生活污水</w:t>
            </w:r>
            <w:r>
              <w:rPr>
                <w:rFonts w:hint="default" w:ascii="Times New Roman" w:hAnsi="Times New Roman" w:eastAsia="宋体" w:cs="Times New Roman"/>
                <w:color w:val="auto"/>
                <w:lang w:eastAsia="zh-CN"/>
              </w:rPr>
              <w:t>、食堂废水、实验室废水和医务室废水</w:t>
            </w:r>
            <w:r>
              <w:rPr>
                <w:rFonts w:hint="default" w:ascii="Times New Roman" w:hAnsi="Times New Roman" w:eastAsia="宋体" w:cs="Times New Roman"/>
                <w:color w:val="auto"/>
              </w:rPr>
              <w:t>，废水量为</w:t>
            </w:r>
            <w:r>
              <w:rPr>
                <w:rFonts w:hint="default" w:ascii="Times New Roman" w:hAnsi="Times New Roman" w:eastAsia="宋体" w:cs="Times New Roman"/>
                <w:color w:val="auto"/>
                <w:sz w:val="24"/>
                <w:lang w:val="en-US" w:eastAsia="zh-CN"/>
              </w:rPr>
              <w:t>99792</w:t>
            </w:r>
            <w:r>
              <w:rPr>
                <w:rFonts w:hint="default" w:ascii="Times New Roman" w:hAnsi="Times New Roman" w:eastAsia="宋体" w:cs="Times New Roman"/>
                <w:color w:val="auto"/>
              </w:rPr>
              <w:t>m</w:t>
            </w:r>
            <w:r>
              <w:rPr>
                <w:rFonts w:hint="default" w:ascii="Times New Roman" w:hAnsi="Times New Roman" w:eastAsia="宋体" w:cs="Times New Roman"/>
                <w:color w:val="auto"/>
                <w:vertAlign w:val="superscript"/>
              </w:rPr>
              <w:t>3</w:t>
            </w:r>
            <w:r>
              <w:rPr>
                <w:rFonts w:hint="default" w:ascii="Times New Roman" w:hAnsi="Times New Roman" w:eastAsia="宋体" w:cs="Times New Roman"/>
                <w:color w:val="auto"/>
              </w:rPr>
              <w:t>/a（</w:t>
            </w:r>
            <w:r>
              <w:rPr>
                <w:rFonts w:hint="default" w:ascii="Times New Roman" w:hAnsi="Times New Roman" w:eastAsia="宋体" w:cs="Times New Roman"/>
                <w:color w:val="auto"/>
                <w:sz w:val="24"/>
                <w:lang w:val="en-US" w:eastAsia="zh-CN"/>
              </w:rPr>
              <w:t>415.8</w:t>
            </w:r>
            <w:r>
              <w:rPr>
                <w:rFonts w:hint="default" w:ascii="Times New Roman" w:hAnsi="Times New Roman" w:eastAsia="宋体" w:cs="Times New Roman"/>
                <w:color w:val="auto"/>
              </w:rPr>
              <w:t>m</w:t>
            </w:r>
            <w:r>
              <w:rPr>
                <w:rFonts w:hint="default" w:ascii="Times New Roman" w:hAnsi="Times New Roman" w:eastAsia="宋体" w:cs="Times New Roman"/>
                <w:color w:val="auto"/>
                <w:vertAlign w:val="superscript"/>
              </w:rPr>
              <w:t>3</w:t>
            </w:r>
            <w:r>
              <w:rPr>
                <w:rFonts w:hint="default" w:ascii="Times New Roman" w:hAnsi="Times New Roman" w:eastAsia="宋体" w:cs="Times New Roman"/>
                <w:color w:val="auto"/>
              </w:rPr>
              <w:t>/d），废水水质较简单，不含重金属粒子，主要污染因子为COD</w:t>
            </w:r>
            <w:r>
              <w:rPr>
                <w:rFonts w:hint="default" w:ascii="Times New Roman" w:hAnsi="Times New Roman" w:eastAsia="宋体" w:cs="Times New Roman"/>
                <w:color w:val="auto"/>
                <w:vertAlign w:val="subscript"/>
              </w:rPr>
              <w:t>Cr</w:t>
            </w:r>
            <w:r>
              <w:rPr>
                <w:rFonts w:hint="default" w:ascii="Times New Roman" w:hAnsi="Times New Roman" w:eastAsia="宋体" w:cs="Times New Roman"/>
                <w:color w:val="auto"/>
              </w:rPr>
              <w:t>、BOD</w:t>
            </w:r>
            <w:r>
              <w:rPr>
                <w:rFonts w:hint="default" w:ascii="Times New Roman" w:hAnsi="Times New Roman" w:eastAsia="宋体" w:cs="Times New Roman"/>
                <w:color w:val="auto"/>
                <w:vertAlign w:val="subscript"/>
              </w:rPr>
              <w:t>5</w:t>
            </w:r>
            <w:r>
              <w:rPr>
                <w:rFonts w:hint="default" w:ascii="Times New Roman" w:hAnsi="Times New Roman" w:eastAsia="宋体" w:cs="Times New Roman"/>
                <w:color w:val="auto"/>
              </w:rPr>
              <w:t>、SS、NH</w:t>
            </w:r>
            <w:r>
              <w:rPr>
                <w:rFonts w:hint="default" w:ascii="Times New Roman" w:hAnsi="Times New Roman" w:eastAsia="宋体" w:cs="Times New Roman"/>
                <w:color w:val="auto"/>
                <w:vertAlign w:val="subscript"/>
              </w:rPr>
              <w:t>3</w:t>
            </w:r>
            <w:r>
              <w:rPr>
                <w:rFonts w:hint="default" w:ascii="Times New Roman" w:hAnsi="Times New Roman" w:eastAsia="宋体" w:cs="Times New Roman"/>
                <w:color w:val="auto"/>
              </w:rPr>
              <w:t>-N</w:t>
            </w:r>
            <w:r>
              <w:rPr>
                <w:rFonts w:hint="default" w:ascii="Times New Roman" w:hAnsi="Times New Roman" w:eastAsia="宋体" w:cs="Times New Roman"/>
                <w:color w:val="auto"/>
                <w:lang w:eastAsia="zh-CN"/>
              </w:rPr>
              <w:t>、动植物油</w:t>
            </w:r>
            <w:r>
              <w:rPr>
                <w:rFonts w:hint="default" w:ascii="Times New Roman" w:hAnsi="Times New Roman" w:eastAsia="宋体" w:cs="Times New Roman"/>
                <w:color w:val="auto"/>
              </w:rPr>
              <w:t>等，废水经厂区内预处理后，废水水质能达到</w:t>
            </w:r>
            <w:r>
              <w:rPr>
                <w:rFonts w:hint="default" w:ascii="Times New Roman" w:hAnsi="Times New Roman" w:eastAsia="宋体" w:cs="Times New Roman"/>
                <w:color w:val="auto"/>
                <w:lang w:val="en-US" w:eastAsia="zh-CN"/>
              </w:rPr>
              <w:t>鄱阳县</w:t>
            </w:r>
            <w:r>
              <w:rPr>
                <w:rFonts w:hint="default" w:ascii="Times New Roman" w:hAnsi="Times New Roman" w:eastAsia="宋体" w:cs="Times New Roman"/>
                <w:color w:val="auto"/>
              </w:rPr>
              <w:t>污水处理厂设计进水水质指标要求后，纳入市政污水管网，不直接排入附近地表水体，正常情况下，不会对项目周边河道水环境产生污染影响。</w:t>
            </w:r>
          </w:p>
          <w:p>
            <w:pPr>
              <w:pStyle w:val="50"/>
              <w:spacing w:line="360" w:lineRule="auto"/>
              <w:ind w:firstLine="480"/>
              <w:jc w:val="both"/>
              <w:rPr>
                <w:rFonts w:hint="default" w:ascii="Times New Roman" w:hAnsi="Times New Roman" w:eastAsia="宋体" w:cs="Times New Roman"/>
                <w:color w:val="auto"/>
              </w:rPr>
            </w:pPr>
            <w:r>
              <w:rPr>
                <w:rFonts w:hint="default" w:ascii="Times New Roman" w:hAnsi="Times New Roman" w:eastAsia="宋体" w:cs="Times New Roman"/>
                <w:color w:val="auto"/>
              </w:rPr>
              <w:t>2.4依托污水处理措施环境可行性分析</w:t>
            </w:r>
          </w:p>
          <w:p>
            <w:pPr>
              <w:pStyle w:val="81"/>
              <w:keepNext w:val="0"/>
              <w:keepLines w:val="0"/>
              <w:pageBreakBefore w:val="0"/>
              <w:widowControl w:val="0"/>
              <w:kinsoku/>
              <w:wordWrap/>
              <w:overflowPunct/>
              <w:topLinePunct w:val="0"/>
              <w:autoSpaceDE/>
              <w:autoSpaceDN/>
              <w:bidi w:val="0"/>
              <w:adjustRightInd/>
              <w:snapToGrid/>
              <w:spacing w:after="0" w:line="360" w:lineRule="auto"/>
              <w:ind w:firstLine="482"/>
              <w:jc w:val="both"/>
              <w:textAlignment w:val="auto"/>
              <w:rPr>
                <w:rFonts w:hint="default" w:ascii="Times New Roman" w:hAnsi="Times New Roman" w:eastAsia="宋体" w:cs="Times New Roman"/>
                <w:b w:val="0"/>
                <w:bCs/>
                <w:color w:val="auto"/>
                <w:sz w:val="24"/>
                <w:szCs w:val="24"/>
                <w:highlight w:val="none"/>
                <w:lang w:val="en-US" w:eastAsia="zh-CN"/>
              </w:rPr>
            </w:pPr>
            <w:r>
              <w:rPr>
                <w:rFonts w:hint="default" w:ascii="Times New Roman" w:hAnsi="Times New Roman" w:eastAsia="宋体" w:cs="Times New Roman"/>
                <w:b w:val="0"/>
                <w:bCs/>
                <w:color w:val="auto"/>
                <w:sz w:val="24"/>
                <w:szCs w:val="24"/>
                <w:highlight w:val="none"/>
                <w:lang w:val="en-US" w:eastAsia="zh-CN"/>
              </w:rPr>
              <w:t>鄱阳县污水处理厂位于鄱阳县鄱阳镇雷家洲，紧靠饶河，服务范围以鄱阳县老城区、城北、青山湖、城东组团等，总面积约15km</w:t>
            </w:r>
            <w:r>
              <w:rPr>
                <w:rFonts w:hint="default" w:ascii="Times New Roman" w:hAnsi="Times New Roman" w:eastAsia="宋体" w:cs="Times New Roman"/>
                <w:b w:val="0"/>
                <w:bCs/>
                <w:color w:val="auto"/>
                <w:sz w:val="24"/>
                <w:szCs w:val="24"/>
                <w:highlight w:val="none"/>
                <w:vertAlign w:val="superscript"/>
                <w:lang w:val="en-US" w:eastAsia="zh-CN"/>
              </w:rPr>
              <w:t>2</w:t>
            </w:r>
            <w:r>
              <w:rPr>
                <w:rFonts w:hint="default" w:ascii="Times New Roman" w:hAnsi="Times New Roman" w:eastAsia="宋体" w:cs="Times New Roman"/>
                <w:b w:val="0"/>
                <w:bCs/>
                <w:color w:val="auto"/>
                <w:sz w:val="24"/>
                <w:szCs w:val="24"/>
                <w:highlight w:val="none"/>
                <w:lang w:val="en-US" w:eastAsia="zh-CN"/>
              </w:rPr>
              <w:t>，包括生活污水及少量工业废水。鄱阳县污水处理厂实施分期建设，一期建设规模为2万t/d，二期建设规模为2万t/d，总规模为4万t/d。一期工程于2008年12月开工建设，于2012年12月由江西省环境保护厅以赣环评函[2012]204号文通过竣工环保验收；二期工程于2015年12月由鄱阳县环境保护局以鄱环监字[2015]153号通过竣工环保验收。</w:t>
            </w:r>
          </w:p>
          <w:p>
            <w:pPr>
              <w:pStyle w:val="81"/>
              <w:keepNext w:val="0"/>
              <w:keepLines w:val="0"/>
              <w:pageBreakBefore w:val="0"/>
              <w:widowControl w:val="0"/>
              <w:kinsoku/>
              <w:wordWrap/>
              <w:overflowPunct/>
              <w:topLinePunct w:val="0"/>
              <w:autoSpaceDE/>
              <w:autoSpaceDN/>
              <w:bidi w:val="0"/>
              <w:adjustRightInd/>
              <w:snapToGrid/>
              <w:spacing w:after="0" w:line="360" w:lineRule="auto"/>
              <w:ind w:firstLine="482"/>
              <w:jc w:val="both"/>
              <w:textAlignment w:val="auto"/>
              <w:rPr>
                <w:rFonts w:hint="default" w:ascii="Times New Roman" w:hAnsi="Times New Roman" w:eastAsia="宋体" w:cs="Times New Roman"/>
                <w:b w:val="0"/>
                <w:bCs/>
                <w:color w:val="auto"/>
                <w:sz w:val="24"/>
                <w:szCs w:val="24"/>
                <w:highlight w:val="none"/>
                <w:lang w:val="en-US" w:eastAsia="zh-CN"/>
              </w:rPr>
            </w:pPr>
            <w:r>
              <w:rPr>
                <w:rFonts w:hint="default" w:ascii="Times New Roman" w:hAnsi="Times New Roman" w:eastAsia="宋体" w:cs="Times New Roman"/>
                <w:b w:val="0"/>
                <w:bCs/>
                <w:color w:val="auto"/>
                <w:sz w:val="24"/>
                <w:szCs w:val="24"/>
                <w:highlight w:val="none"/>
                <w:lang w:val="en-US" w:eastAsia="zh-CN"/>
              </w:rPr>
              <w:t>项目位</w:t>
            </w:r>
            <w:r>
              <w:rPr>
                <w:rFonts w:hint="eastAsia"/>
                <w:b w:val="0"/>
                <w:bCs/>
                <w:lang w:val="en-US" w:eastAsia="zh-CN"/>
              </w:rPr>
              <w:t>于</w:t>
            </w:r>
            <w:r>
              <w:rPr>
                <w:rFonts w:hint="default" w:ascii="Times New Roman" w:hAnsi="Times New Roman" w:eastAsia="宋体" w:cs="Times New Roman"/>
                <w:b w:val="0"/>
                <w:bCs/>
                <w:color w:val="auto"/>
                <w:sz w:val="24"/>
                <w:szCs w:val="24"/>
                <w:highlight w:val="none"/>
                <w:lang w:val="en-US" w:eastAsia="zh-CN"/>
              </w:rPr>
              <w:t>鄱阳县污水处理厂的纳污范围内，废水能排入鄱阳县污水处理厂。项目污水为生活污水，废水水质简单，经过预处理后能达到《污水综合排放标准》（GB8978-1996）表4中</w:t>
            </w:r>
            <w:r>
              <w:rPr>
                <w:rFonts w:hint="eastAsia" w:ascii="Times New Roman" w:hAnsi="Times New Roman" w:eastAsia="宋体" w:cs="Times New Roman"/>
                <w:b w:val="0"/>
                <w:bCs/>
                <w:color w:val="auto"/>
                <w:sz w:val="24"/>
                <w:szCs w:val="24"/>
                <w:highlight w:val="none"/>
                <w:lang w:val="en-US" w:eastAsia="zh-CN"/>
              </w:rPr>
              <w:t>三</w:t>
            </w:r>
            <w:r>
              <w:rPr>
                <w:rFonts w:hint="default" w:ascii="Times New Roman" w:hAnsi="Times New Roman" w:eastAsia="宋体" w:cs="Times New Roman"/>
                <w:b w:val="0"/>
                <w:bCs/>
                <w:color w:val="auto"/>
                <w:sz w:val="24"/>
                <w:szCs w:val="24"/>
                <w:highlight w:val="none"/>
                <w:lang w:val="en-US" w:eastAsia="zh-CN"/>
              </w:rPr>
              <w:t>级标准及鄱阳县污水处理厂接管标准，对污水处理厂负荷冲击较小。</w:t>
            </w:r>
          </w:p>
          <w:p>
            <w:pPr>
              <w:pStyle w:val="50"/>
              <w:spacing w:line="360" w:lineRule="auto"/>
              <w:ind w:firstLine="480"/>
              <w:rPr>
                <w:rFonts w:hint="default" w:ascii="Times New Roman" w:hAnsi="Times New Roman" w:eastAsia="宋体" w:cs="Times New Roman"/>
                <w:color w:val="0000FF"/>
              </w:rPr>
            </w:pPr>
            <w:r>
              <w:rPr>
                <w:rFonts w:hint="default" w:ascii="Times New Roman" w:hAnsi="Times New Roman" w:eastAsia="宋体" w:cs="Times New Roman"/>
                <w:b w:val="0"/>
                <w:bCs/>
                <w:color w:val="auto"/>
                <w:sz w:val="24"/>
                <w:szCs w:val="24"/>
                <w:highlight w:val="none"/>
                <w:lang w:val="en-US" w:eastAsia="zh-CN"/>
              </w:rPr>
              <w:t>项目废水排放量为</w:t>
            </w:r>
            <w:r>
              <w:rPr>
                <w:rFonts w:hint="default" w:ascii="Times New Roman" w:hAnsi="Times New Roman" w:eastAsia="宋体" w:cs="Times New Roman"/>
                <w:sz w:val="24"/>
                <w:lang w:val="en-US" w:eastAsia="zh-CN"/>
              </w:rPr>
              <w:t>415.8</w:t>
            </w:r>
            <w:r>
              <w:rPr>
                <w:rFonts w:hint="default" w:ascii="Times New Roman" w:hAnsi="Times New Roman" w:eastAsia="宋体" w:cs="Times New Roman"/>
                <w:b w:val="0"/>
                <w:bCs/>
                <w:color w:val="auto"/>
                <w:sz w:val="24"/>
                <w:szCs w:val="24"/>
                <w:highlight w:val="none"/>
                <w:lang w:val="en-US" w:eastAsia="zh-CN"/>
              </w:rPr>
              <w:t>m</w:t>
            </w:r>
            <w:r>
              <w:rPr>
                <w:rFonts w:hint="default" w:ascii="Times New Roman" w:hAnsi="Times New Roman" w:eastAsia="宋体" w:cs="Times New Roman"/>
                <w:b w:val="0"/>
                <w:bCs/>
                <w:color w:val="auto"/>
                <w:sz w:val="24"/>
                <w:szCs w:val="24"/>
                <w:highlight w:val="none"/>
                <w:vertAlign w:val="superscript"/>
                <w:lang w:val="en-US" w:eastAsia="zh-CN"/>
              </w:rPr>
              <w:t>3</w:t>
            </w:r>
            <w:r>
              <w:rPr>
                <w:rFonts w:hint="default" w:ascii="Times New Roman" w:hAnsi="Times New Roman" w:eastAsia="宋体" w:cs="Times New Roman"/>
                <w:b w:val="0"/>
                <w:bCs/>
                <w:color w:val="auto"/>
                <w:sz w:val="24"/>
                <w:szCs w:val="24"/>
                <w:highlight w:val="none"/>
                <w:lang w:val="en-US" w:eastAsia="zh-CN"/>
              </w:rPr>
              <w:t>/d，约占鄱阳县污水处理厂的1.04%，目前鄱阳县污水处理厂有足够的余量接纳项目污水，项目废水经污水处理厂处理达到《城镇污水处理厂污染物排放标准》（GB18918-2002）中一级标准中的A标准后排入饶河，对受纳水体影响较小。</w:t>
            </w:r>
          </w:p>
          <w:p>
            <w:pPr>
              <w:pStyle w:val="50"/>
              <w:spacing w:line="360" w:lineRule="auto"/>
              <w:ind w:firstLine="480"/>
              <w:rPr>
                <w:rFonts w:hint="default" w:ascii="Times New Roman" w:hAnsi="Times New Roman" w:eastAsia="宋体" w:cs="Times New Roman"/>
                <w:color w:val="auto"/>
              </w:rPr>
            </w:pPr>
            <w:r>
              <w:rPr>
                <w:rFonts w:hint="default" w:ascii="Times New Roman" w:hAnsi="Times New Roman" w:eastAsia="宋体" w:cs="Times New Roman"/>
                <w:color w:val="auto"/>
                <w:lang w:eastAsia="zh-CN"/>
              </w:rPr>
              <w:t>根据污水处理厂规划，</w:t>
            </w:r>
            <w:r>
              <w:rPr>
                <w:rFonts w:hint="default" w:ascii="Times New Roman" w:hAnsi="Times New Roman" w:eastAsia="宋体" w:cs="Times New Roman"/>
                <w:color w:val="auto"/>
              </w:rPr>
              <w:t>本项目在</w:t>
            </w:r>
            <w:r>
              <w:rPr>
                <w:rFonts w:hint="eastAsia" w:ascii="Times New Roman" w:hAnsi="Times New Roman" w:cs="Times New Roman"/>
                <w:color w:val="auto"/>
                <w:lang w:val="en-US" w:eastAsia="zh-CN"/>
              </w:rPr>
              <w:t>鄱阳县</w:t>
            </w:r>
            <w:r>
              <w:rPr>
                <w:rFonts w:hint="default" w:ascii="Times New Roman" w:hAnsi="Times New Roman" w:eastAsia="宋体" w:cs="Times New Roman"/>
                <w:color w:val="auto"/>
                <w:lang w:eastAsia="zh-CN"/>
              </w:rPr>
              <w:t>污水处理厂</w:t>
            </w:r>
            <w:r>
              <w:rPr>
                <w:rFonts w:hint="default" w:ascii="Times New Roman" w:hAnsi="Times New Roman" w:eastAsia="宋体" w:cs="Times New Roman"/>
                <w:color w:val="auto"/>
              </w:rPr>
              <w:t>服务范围内。本项目外排废水量为</w:t>
            </w:r>
            <w:r>
              <w:rPr>
                <w:rFonts w:hint="default" w:ascii="Times New Roman" w:hAnsi="Times New Roman" w:eastAsia="宋体" w:cs="Times New Roman"/>
                <w:color w:val="auto"/>
                <w:lang w:val="en-US" w:eastAsia="zh-CN"/>
              </w:rPr>
              <w:t>99792</w:t>
            </w:r>
            <w:r>
              <w:rPr>
                <w:rFonts w:hint="default" w:ascii="Times New Roman" w:hAnsi="Times New Roman" w:eastAsia="宋体" w:cs="Times New Roman"/>
                <w:color w:val="auto"/>
              </w:rPr>
              <w:t>m</w:t>
            </w:r>
            <w:r>
              <w:rPr>
                <w:rFonts w:hint="default" w:ascii="Times New Roman" w:hAnsi="Times New Roman" w:eastAsia="宋体" w:cs="Times New Roman"/>
                <w:color w:val="auto"/>
                <w:vertAlign w:val="superscript"/>
              </w:rPr>
              <w:t>3</w:t>
            </w:r>
            <w:r>
              <w:rPr>
                <w:rFonts w:hint="default" w:ascii="Times New Roman" w:hAnsi="Times New Roman" w:eastAsia="宋体" w:cs="Times New Roman"/>
                <w:color w:val="auto"/>
              </w:rPr>
              <w:t>/a（</w:t>
            </w:r>
            <w:r>
              <w:rPr>
                <w:rFonts w:hint="default" w:ascii="Times New Roman" w:hAnsi="Times New Roman" w:eastAsia="宋体" w:cs="Times New Roman"/>
                <w:color w:val="auto"/>
                <w:sz w:val="24"/>
                <w:lang w:val="en-US" w:eastAsia="zh-CN"/>
              </w:rPr>
              <w:t>415.8</w:t>
            </w:r>
            <w:r>
              <w:rPr>
                <w:rFonts w:hint="default" w:ascii="Times New Roman" w:hAnsi="Times New Roman" w:eastAsia="宋体" w:cs="Times New Roman"/>
                <w:color w:val="auto"/>
              </w:rPr>
              <w:t>m</w:t>
            </w:r>
            <w:r>
              <w:rPr>
                <w:rFonts w:hint="default" w:ascii="Times New Roman" w:hAnsi="Times New Roman" w:eastAsia="宋体" w:cs="Times New Roman"/>
                <w:color w:val="auto"/>
                <w:vertAlign w:val="superscript"/>
              </w:rPr>
              <w:t>3</w:t>
            </w:r>
            <w:r>
              <w:rPr>
                <w:rFonts w:hint="default" w:ascii="Times New Roman" w:hAnsi="Times New Roman" w:eastAsia="宋体" w:cs="Times New Roman"/>
                <w:color w:val="auto"/>
              </w:rPr>
              <w:t>/d），占</w:t>
            </w:r>
            <w:r>
              <w:rPr>
                <w:rFonts w:hint="eastAsia" w:ascii="Times New Roman" w:hAnsi="Times New Roman" w:cs="Times New Roman"/>
                <w:color w:val="auto"/>
                <w:lang w:val="en-US" w:eastAsia="zh-CN"/>
              </w:rPr>
              <w:t>鄱阳县</w:t>
            </w:r>
            <w:r>
              <w:rPr>
                <w:rFonts w:hint="default" w:ascii="Times New Roman" w:hAnsi="Times New Roman" w:eastAsia="宋体" w:cs="Times New Roman"/>
                <w:color w:val="auto"/>
                <w:lang w:eastAsia="zh-CN"/>
              </w:rPr>
              <w:t>污水处理厂处理能力的比例</w:t>
            </w:r>
            <w:r>
              <w:rPr>
                <w:rFonts w:hint="default" w:ascii="Times New Roman" w:hAnsi="Times New Roman" w:eastAsia="宋体" w:cs="Times New Roman"/>
                <w:color w:val="auto"/>
              </w:rPr>
              <w:t>较小。因此，</w:t>
            </w:r>
            <w:r>
              <w:rPr>
                <w:rFonts w:hint="eastAsia" w:ascii="Times New Roman" w:hAnsi="Times New Roman" w:cs="Times New Roman"/>
                <w:color w:val="auto"/>
                <w:lang w:val="en-US" w:eastAsia="zh-CN"/>
              </w:rPr>
              <w:t>鄱阳县污水</w:t>
            </w:r>
            <w:r>
              <w:rPr>
                <w:rFonts w:hint="default" w:ascii="Times New Roman" w:hAnsi="Times New Roman" w:eastAsia="宋体" w:cs="Times New Roman"/>
                <w:color w:val="auto"/>
                <w:lang w:eastAsia="zh-CN"/>
              </w:rPr>
              <w:t>处理厂</w:t>
            </w:r>
            <w:r>
              <w:rPr>
                <w:rFonts w:hint="default" w:ascii="Times New Roman" w:hAnsi="Times New Roman" w:eastAsia="宋体" w:cs="Times New Roman"/>
                <w:color w:val="auto"/>
              </w:rPr>
              <w:t>有足够余量接纳本项目外排废水，项目废水处理依托</w:t>
            </w:r>
            <w:r>
              <w:rPr>
                <w:rFonts w:hint="eastAsia" w:ascii="Times New Roman" w:hAnsi="Times New Roman" w:cs="Times New Roman"/>
                <w:color w:val="auto"/>
                <w:lang w:val="en-US" w:eastAsia="zh-CN"/>
              </w:rPr>
              <w:t>鄱阳县</w:t>
            </w:r>
            <w:r>
              <w:rPr>
                <w:rFonts w:hint="default" w:ascii="Times New Roman" w:hAnsi="Times New Roman" w:eastAsia="宋体" w:cs="Times New Roman"/>
                <w:color w:val="auto"/>
                <w:lang w:eastAsia="zh-CN"/>
              </w:rPr>
              <w:t>污水处理厂处理</w:t>
            </w:r>
            <w:r>
              <w:rPr>
                <w:rFonts w:hint="default" w:ascii="Times New Roman" w:hAnsi="Times New Roman" w:eastAsia="宋体" w:cs="Times New Roman"/>
                <w:color w:val="auto"/>
              </w:rPr>
              <w:t>可行。废水经处理后排放对区域内水环境影响较小。</w:t>
            </w:r>
          </w:p>
          <w:p>
            <w:pPr>
              <w:pStyle w:val="50"/>
              <w:spacing w:line="360" w:lineRule="auto"/>
              <w:ind w:firstLine="480"/>
              <w:rPr>
                <w:rFonts w:hint="default" w:ascii="Times New Roman" w:hAnsi="Times New Roman" w:eastAsia="宋体" w:cs="Times New Roman"/>
              </w:rPr>
            </w:pPr>
            <w:r>
              <w:rPr>
                <w:rFonts w:hint="default" w:ascii="Times New Roman" w:hAnsi="Times New Roman" w:eastAsia="宋体" w:cs="Times New Roman"/>
              </w:rPr>
              <w:t>2.5废水监测计划</w:t>
            </w:r>
          </w:p>
          <w:p>
            <w:pPr>
              <w:pStyle w:val="50"/>
              <w:spacing w:line="360" w:lineRule="auto"/>
              <w:ind w:firstLine="480"/>
              <w:rPr>
                <w:rFonts w:hint="default" w:ascii="Times New Roman" w:hAnsi="Times New Roman" w:eastAsia="宋体" w:cs="Times New Roman"/>
              </w:rPr>
            </w:pPr>
            <w:r>
              <w:rPr>
                <w:rFonts w:hint="default" w:ascii="Times New Roman" w:hAnsi="Times New Roman" w:eastAsia="宋体" w:cs="Times New Roman"/>
              </w:rPr>
              <w:t>根据</w:t>
            </w:r>
            <w:r>
              <w:rPr>
                <w:rFonts w:hint="default" w:ascii="Times New Roman" w:hAnsi="Times New Roman" w:eastAsia="宋体" w:cs="Times New Roman"/>
                <w:b w:val="0"/>
                <w:bCs w:val="0"/>
                <w:sz w:val="24"/>
                <w:szCs w:val="24"/>
                <w:lang w:val="en-US" w:eastAsia="zh-CN"/>
              </w:rPr>
              <w:t>《排污许可证申请与核发技术规范 总则》（HJ1119-2020）</w:t>
            </w:r>
            <w:r>
              <w:rPr>
                <w:rFonts w:hint="default" w:ascii="Times New Roman" w:hAnsi="Times New Roman" w:eastAsia="宋体" w:cs="Times New Roman"/>
              </w:rPr>
              <w:t>，制定的废水污染源监测要求见表4-</w:t>
            </w:r>
            <w:r>
              <w:rPr>
                <w:rFonts w:hint="eastAsia" w:ascii="Times New Roman" w:hAnsi="Times New Roman" w:cs="Times New Roman"/>
                <w:lang w:val="en-US" w:eastAsia="zh-CN"/>
              </w:rPr>
              <w:t>7</w:t>
            </w:r>
            <w:r>
              <w:rPr>
                <w:rFonts w:hint="default" w:ascii="Times New Roman" w:hAnsi="Times New Roman" w:eastAsia="宋体" w:cs="Times New Roman"/>
              </w:rPr>
              <w:t>。</w:t>
            </w:r>
          </w:p>
          <w:p>
            <w:pPr>
              <w:widowControl/>
              <w:adjustRightInd w:val="0"/>
              <w:snapToGrid w:val="0"/>
              <w:spacing w:line="240" w:lineRule="auto"/>
              <w:ind w:firstLine="0" w:firstLineChars="0"/>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表4-</w:t>
            </w:r>
            <w:r>
              <w:rPr>
                <w:rFonts w:hint="eastAsia" w:cs="Times New Roman"/>
                <w:b/>
                <w:bCs/>
                <w:kern w:val="0"/>
                <w:sz w:val="21"/>
                <w:szCs w:val="21"/>
                <w:lang w:val="en-US" w:eastAsia="zh-CN"/>
              </w:rPr>
              <w:t>7</w:t>
            </w:r>
            <w:r>
              <w:rPr>
                <w:rFonts w:hint="default" w:ascii="Times New Roman" w:hAnsi="Times New Roman" w:eastAsia="宋体" w:cs="Times New Roman"/>
                <w:b/>
                <w:bCs/>
                <w:kern w:val="0"/>
                <w:sz w:val="21"/>
                <w:szCs w:val="21"/>
              </w:rPr>
              <w:t xml:space="preserve"> 废水监测计划及记录信息表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12"/>
              <w:gridCol w:w="1488"/>
              <w:gridCol w:w="1229"/>
              <w:gridCol w:w="4581"/>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84"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
                      <w:snapToGrid w:val="0"/>
                      <w:sz w:val="21"/>
                      <w:szCs w:val="21"/>
                    </w:rPr>
                  </w:pPr>
                  <w:bookmarkStart w:id="14" w:name="_Toc68096600"/>
                  <w:r>
                    <w:rPr>
                      <w:rFonts w:hint="default" w:ascii="Times New Roman" w:hAnsi="Times New Roman" w:eastAsia="宋体" w:cs="Times New Roman"/>
                      <w:b/>
                      <w:snapToGrid w:val="0"/>
                      <w:sz w:val="21"/>
                      <w:szCs w:val="21"/>
                    </w:rPr>
                    <w:t>序号</w:t>
                  </w:r>
                  <w:bookmarkEnd w:id="14"/>
                </w:p>
              </w:tc>
              <w:tc>
                <w:tcPr>
                  <w:tcW w:w="802"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
                      <w:snapToGrid w:val="0"/>
                      <w:sz w:val="21"/>
                      <w:szCs w:val="21"/>
                    </w:rPr>
                  </w:pPr>
                  <w:r>
                    <w:rPr>
                      <w:rFonts w:hint="default" w:ascii="Times New Roman" w:hAnsi="Times New Roman" w:eastAsia="宋体" w:cs="Times New Roman"/>
                      <w:b/>
                      <w:snapToGrid w:val="0"/>
                      <w:sz w:val="21"/>
                      <w:szCs w:val="21"/>
                    </w:rPr>
                    <w:t>监测点位</w:t>
                  </w:r>
                </w:p>
              </w:tc>
              <w:tc>
                <w:tcPr>
                  <w:tcW w:w="662"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
                      <w:snapToGrid w:val="0"/>
                      <w:sz w:val="21"/>
                      <w:szCs w:val="21"/>
                    </w:rPr>
                  </w:pPr>
                  <w:bookmarkStart w:id="15" w:name="_Toc68096601"/>
                  <w:r>
                    <w:rPr>
                      <w:rFonts w:hint="default" w:ascii="Times New Roman" w:hAnsi="Times New Roman" w:eastAsia="宋体" w:cs="Times New Roman"/>
                      <w:b/>
                      <w:snapToGrid w:val="0"/>
                      <w:sz w:val="21"/>
                      <w:szCs w:val="21"/>
                    </w:rPr>
                    <w:t>排放口编号</w:t>
                  </w:r>
                  <w:bookmarkEnd w:id="15"/>
                </w:p>
              </w:tc>
              <w:tc>
                <w:tcPr>
                  <w:tcW w:w="2468"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
                      <w:snapToGrid w:val="0"/>
                      <w:sz w:val="21"/>
                      <w:szCs w:val="21"/>
                    </w:rPr>
                  </w:pPr>
                  <w:bookmarkStart w:id="16" w:name="_Toc68096602"/>
                  <w:r>
                    <w:rPr>
                      <w:rFonts w:hint="default" w:ascii="Times New Roman" w:hAnsi="Times New Roman" w:eastAsia="宋体" w:cs="Times New Roman"/>
                      <w:b/>
                      <w:snapToGrid w:val="0"/>
                      <w:sz w:val="21"/>
                      <w:szCs w:val="21"/>
                    </w:rPr>
                    <w:t>污染物</w:t>
                  </w:r>
                  <w:bookmarkEnd w:id="16"/>
                  <w:bookmarkStart w:id="17" w:name="_Toc68096603"/>
                  <w:r>
                    <w:rPr>
                      <w:rFonts w:hint="default" w:ascii="Times New Roman" w:hAnsi="Times New Roman" w:eastAsia="宋体" w:cs="Times New Roman"/>
                      <w:b/>
                      <w:snapToGrid w:val="0"/>
                      <w:sz w:val="21"/>
                      <w:szCs w:val="21"/>
                    </w:rPr>
                    <w:t>名称</w:t>
                  </w:r>
                  <w:bookmarkEnd w:id="17"/>
                </w:p>
              </w:tc>
              <w:tc>
                <w:tcPr>
                  <w:tcW w:w="681"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
                      <w:snapToGrid w:val="0"/>
                      <w:sz w:val="21"/>
                      <w:szCs w:val="21"/>
                    </w:rPr>
                  </w:pPr>
                  <w:bookmarkStart w:id="18" w:name="_Toc68096610"/>
                  <w:r>
                    <w:rPr>
                      <w:rFonts w:hint="default" w:ascii="Times New Roman" w:hAnsi="Times New Roman" w:eastAsia="宋体" w:cs="Times New Roman"/>
                      <w:b/>
                      <w:snapToGrid w:val="0"/>
                      <w:sz w:val="21"/>
                      <w:szCs w:val="21"/>
                    </w:rPr>
                    <w:t>监测频次</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84"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sz w:val="21"/>
                      <w:szCs w:val="21"/>
                    </w:rPr>
                  </w:pPr>
                  <w:bookmarkStart w:id="19" w:name="_Toc68096612"/>
                  <w:r>
                    <w:rPr>
                      <w:rFonts w:hint="default" w:ascii="Times New Roman" w:hAnsi="Times New Roman" w:eastAsia="宋体" w:cs="Times New Roman"/>
                      <w:bCs/>
                      <w:snapToGrid w:val="0"/>
                      <w:sz w:val="21"/>
                      <w:szCs w:val="21"/>
                    </w:rPr>
                    <w:t>1</w:t>
                  </w:r>
                  <w:bookmarkEnd w:id="19"/>
                </w:p>
              </w:tc>
              <w:tc>
                <w:tcPr>
                  <w:tcW w:w="802"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sz w:val="21"/>
                      <w:szCs w:val="21"/>
                    </w:rPr>
                  </w:pPr>
                  <w:r>
                    <w:rPr>
                      <w:rFonts w:hint="default" w:ascii="Times New Roman" w:hAnsi="Times New Roman" w:eastAsia="宋体" w:cs="Times New Roman"/>
                      <w:bCs/>
                      <w:snapToGrid w:val="0"/>
                      <w:sz w:val="21"/>
                      <w:szCs w:val="21"/>
                    </w:rPr>
                    <w:t>污水总排放口</w:t>
                  </w:r>
                </w:p>
              </w:tc>
              <w:tc>
                <w:tcPr>
                  <w:tcW w:w="662"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sz w:val="21"/>
                      <w:szCs w:val="21"/>
                    </w:rPr>
                  </w:pPr>
                  <w:bookmarkStart w:id="20" w:name="_Toc68096613"/>
                  <w:r>
                    <w:rPr>
                      <w:rFonts w:hint="default" w:ascii="Times New Roman" w:hAnsi="Times New Roman" w:eastAsia="宋体" w:cs="Times New Roman"/>
                      <w:bCs/>
                      <w:snapToGrid w:val="0"/>
                      <w:sz w:val="21"/>
                      <w:szCs w:val="21"/>
                    </w:rPr>
                    <w:t>DW001</w:t>
                  </w:r>
                  <w:bookmarkEnd w:id="20"/>
                </w:p>
              </w:tc>
              <w:tc>
                <w:tcPr>
                  <w:tcW w:w="2468"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sz w:val="21"/>
                      <w:szCs w:val="21"/>
                      <w:lang w:eastAsia="zh-CN"/>
                    </w:rPr>
                  </w:pPr>
                  <w:bookmarkStart w:id="21" w:name="_Toc68096614"/>
                  <w:r>
                    <w:rPr>
                      <w:rFonts w:hint="default" w:ascii="Times New Roman" w:hAnsi="Times New Roman" w:eastAsia="宋体" w:cs="Times New Roman"/>
                      <w:bCs/>
                      <w:snapToGrid w:val="0"/>
                      <w:sz w:val="21"/>
                      <w:szCs w:val="21"/>
                    </w:rPr>
                    <w:t>流量、pH、COD</w:t>
                  </w:r>
                  <w:r>
                    <w:rPr>
                      <w:rFonts w:hint="default" w:ascii="Times New Roman" w:hAnsi="Times New Roman" w:eastAsia="宋体" w:cs="Times New Roman"/>
                      <w:bCs/>
                      <w:snapToGrid w:val="0"/>
                      <w:sz w:val="21"/>
                      <w:szCs w:val="21"/>
                      <w:vertAlign w:val="subscript"/>
                    </w:rPr>
                    <w:t>Cr</w:t>
                  </w:r>
                  <w:bookmarkEnd w:id="21"/>
                  <w:r>
                    <w:rPr>
                      <w:rFonts w:hint="default" w:ascii="Times New Roman" w:hAnsi="Times New Roman" w:eastAsia="宋体" w:cs="Times New Roman"/>
                      <w:bCs/>
                      <w:snapToGrid w:val="0"/>
                      <w:sz w:val="21"/>
                      <w:szCs w:val="21"/>
                      <w:vertAlign w:val="subscript"/>
                    </w:rPr>
                    <w:t>、</w:t>
                  </w:r>
                  <w:bookmarkStart w:id="22" w:name="_Toc68096624"/>
                  <w:r>
                    <w:rPr>
                      <w:rFonts w:hint="default" w:ascii="Times New Roman" w:hAnsi="Times New Roman" w:eastAsia="宋体" w:cs="Times New Roman"/>
                      <w:bCs/>
                      <w:snapToGrid w:val="0"/>
                      <w:sz w:val="21"/>
                      <w:szCs w:val="21"/>
                    </w:rPr>
                    <w:t>NH</w:t>
                  </w:r>
                  <w:r>
                    <w:rPr>
                      <w:rFonts w:hint="default" w:ascii="Times New Roman" w:hAnsi="Times New Roman" w:eastAsia="宋体" w:cs="Times New Roman"/>
                      <w:bCs/>
                      <w:snapToGrid w:val="0"/>
                      <w:sz w:val="21"/>
                      <w:szCs w:val="21"/>
                      <w:vertAlign w:val="subscript"/>
                    </w:rPr>
                    <w:t>3</w:t>
                  </w:r>
                  <w:r>
                    <w:rPr>
                      <w:rFonts w:hint="default" w:ascii="Times New Roman" w:hAnsi="Times New Roman" w:eastAsia="宋体" w:cs="Times New Roman"/>
                      <w:bCs/>
                      <w:snapToGrid w:val="0"/>
                      <w:sz w:val="21"/>
                      <w:szCs w:val="21"/>
                    </w:rPr>
                    <w:t>-N</w:t>
                  </w:r>
                  <w:bookmarkEnd w:id="22"/>
                  <w:r>
                    <w:rPr>
                      <w:rFonts w:hint="default" w:ascii="Times New Roman" w:hAnsi="Times New Roman" w:eastAsia="宋体" w:cs="Times New Roman"/>
                      <w:bCs/>
                      <w:snapToGrid w:val="0"/>
                      <w:sz w:val="21"/>
                      <w:szCs w:val="21"/>
                    </w:rPr>
                    <w:t>、SS、BOD</w:t>
                  </w:r>
                  <w:r>
                    <w:rPr>
                      <w:rFonts w:hint="default" w:ascii="Times New Roman" w:hAnsi="Times New Roman" w:eastAsia="宋体" w:cs="Times New Roman"/>
                      <w:bCs/>
                      <w:snapToGrid w:val="0"/>
                      <w:sz w:val="21"/>
                      <w:szCs w:val="21"/>
                      <w:vertAlign w:val="subscript"/>
                    </w:rPr>
                    <w:t>5</w:t>
                  </w:r>
                  <w:r>
                    <w:rPr>
                      <w:rFonts w:hint="default" w:ascii="Times New Roman" w:hAnsi="Times New Roman" w:eastAsia="宋体" w:cs="Times New Roman"/>
                      <w:bCs/>
                      <w:snapToGrid w:val="0"/>
                      <w:sz w:val="21"/>
                      <w:szCs w:val="21"/>
                      <w:vertAlign w:val="baseline"/>
                      <w:lang w:eastAsia="zh-CN"/>
                    </w:rPr>
                    <w:t>、动植物油</w:t>
                  </w:r>
                </w:p>
              </w:tc>
              <w:tc>
                <w:tcPr>
                  <w:tcW w:w="681"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sz w:val="21"/>
                      <w:szCs w:val="21"/>
                      <w:lang w:eastAsia="zh-CN"/>
                    </w:rPr>
                  </w:pPr>
                  <w:bookmarkStart w:id="23" w:name="_Toc68096622"/>
                  <w:r>
                    <w:rPr>
                      <w:rFonts w:hint="default" w:ascii="Times New Roman" w:hAnsi="Times New Roman" w:eastAsia="宋体" w:cs="Times New Roman"/>
                      <w:bCs/>
                      <w:snapToGrid w:val="0"/>
                      <w:sz w:val="21"/>
                      <w:szCs w:val="21"/>
                    </w:rPr>
                    <w:t>1次/</w:t>
                  </w:r>
                  <w:bookmarkEnd w:id="23"/>
                  <w:r>
                    <w:rPr>
                      <w:rFonts w:hint="default" w:ascii="Times New Roman" w:hAnsi="Times New Roman" w:eastAsia="宋体" w:cs="Times New Roman"/>
                      <w:bCs/>
                      <w:snapToGrid w:val="0"/>
                      <w:sz w:val="21"/>
                      <w:szCs w:val="21"/>
                      <w:lang w:eastAsia="zh-CN"/>
                    </w:rPr>
                    <w:t>季度</w:t>
                  </w:r>
                </w:p>
              </w:tc>
            </w:tr>
          </w:tbl>
          <w:p>
            <w:pPr>
              <w:spacing w:line="360" w:lineRule="auto"/>
              <w:ind w:left="0" w:leftChars="0" w:firstLine="0" w:firstLineChars="0"/>
              <w:rPr>
                <w:rFonts w:hint="default"/>
              </w:rPr>
            </w:pPr>
            <w:r>
              <w:rPr>
                <w:rFonts w:hint="default"/>
                <w:lang w:val="en-US" w:eastAsia="zh-CN"/>
              </w:rPr>
              <w:t>3、</w:t>
            </w:r>
            <w:r>
              <w:rPr>
                <w:rFonts w:hint="default"/>
              </w:rPr>
              <w:t>噪声</w:t>
            </w:r>
          </w:p>
          <w:p>
            <w:pPr>
              <w:spacing w:line="360" w:lineRule="auto"/>
              <w:rPr>
                <w:rFonts w:hint="default"/>
              </w:rPr>
            </w:pPr>
            <w:r>
              <w:rPr>
                <w:rFonts w:hint="eastAsia"/>
                <w:lang w:eastAsia="zh-CN"/>
              </w:rPr>
              <w:t>（</w:t>
            </w:r>
            <w:r>
              <w:rPr>
                <w:rFonts w:hint="default"/>
              </w:rPr>
              <w:t>1）人群活动噪声</w:t>
            </w:r>
          </w:p>
          <w:p>
            <w:pPr>
              <w:spacing w:line="360" w:lineRule="auto"/>
              <w:rPr>
                <w:rFonts w:hint="default"/>
              </w:rPr>
            </w:pPr>
            <w:r>
              <w:rPr>
                <w:rFonts w:hint="default"/>
              </w:rPr>
              <w:t>营运期噪声源还有来自师生教学、生活的社会生活噪声，源强较小，此类噪声源对声环境的影响较小。主要噪声来源于课间活动或大型场外活动产生的噪声，如校运会和球赛等文娱活动。该类噪声主要来源于田径运动场，根据项目总平面布置图及周边环境关系图可知，一般情况下田径运动场产生的人群活动噪声对</w:t>
            </w:r>
            <w:r>
              <w:rPr>
                <w:rFonts w:hint="default"/>
                <w:lang w:eastAsia="zh-CN"/>
              </w:rPr>
              <w:t>周边居民</w:t>
            </w:r>
            <w:r>
              <w:rPr>
                <w:rFonts w:hint="default"/>
              </w:rPr>
              <w:t>影响有限，不会造成扰民现象，处于其可接受水平内。</w:t>
            </w:r>
          </w:p>
          <w:p>
            <w:pPr>
              <w:spacing w:line="360" w:lineRule="auto"/>
              <w:rPr>
                <w:rFonts w:hint="default"/>
              </w:rPr>
            </w:pPr>
            <w:r>
              <w:rPr>
                <w:rFonts w:hint="eastAsia"/>
                <w:lang w:val="en-US" w:eastAsia="zh-CN"/>
              </w:rPr>
              <w:t>（2</w:t>
            </w:r>
            <w:r>
              <w:rPr>
                <w:rFonts w:hint="eastAsia"/>
                <w:lang w:eastAsia="zh-CN"/>
              </w:rPr>
              <w:t>）</w:t>
            </w:r>
            <w:r>
              <w:rPr>
                <w:rFonts w:hint="default"/>
              </w:rPr>
              <w:t>车辆噪声</w:t>
            </w:r>
          </w:p>
          <w:p>
            <w:pPr>
              <w:spacing w:line="360" w:lineRule="auto"/>
              <w:rPr>
                <w:rFonts w:hint="default"/>
              </w:rPr>
            </w:pPr>
            <w:r>
              <w:rPr>
                <w:rFonts w:hint="default"/>
              </w:rPr>
              <w:t>强化出入车辆的管理，保持项目范围内的车辆畅通行驶，减少怠速和启动的次数，禁止鸣笛，可使车辆噪声得到有效控制；另外，项目道路两侧均设置绿化带，对车辆噪声有一定的散射衰减作用。采取措施后车辆噪声对学校师生影响不大。建筑设计单位应依据《民用建筑隔声设计规范》等有关规范文件，考虑周边环境特点，对噪声敏感建筑物进行建筑隔声设计，以使室内声环境质量符合规范要求。</w:t>
            </w:r>
          </w:p>
          <w:p>
            <w:pPr>
              <w:spacing w:line="360" w:lineRule="auto"/>
              <w:rPr>
                <w:rFonts w:hint="default"/>
              </w:rPr>
            </w:pPr>
            <w:r>
              <w:rPr>
                <w:rFonts w:hint="eastAsia"/>
                <w:lang w:eastAsia="zh-CN"/>
              </w:rPr>
              <w:t>（</w:t>
            </w:r>
            <w:r>
              <w:rPr>
                <w:rFonts w:hint="default"/>
              </w:rPr>
              <w:t>3）校区配套设备</w:t>
            </w:r>
          </w:p>
          <w:p>
            <w:pPr>
              <w:spacing w:line="360" w:lineRule="auto"/>
              <w:rPr>
                <w:rFonts w:hint="default"/>
              </w:rPr>
            </w:pPr>
            <w:r>
              <w:rPr>
                <w:rFonts w:hint="default"/>
              </w:rPr>
              <w:t>校区配套设备（如水泵、风机，</w:t>
            </w:r>
            <w:r>
              <w:rPr>
                <w:rFonts w:hint="default"/>
                <w:lang w:eastAsia="zh-CN"/>
              </w:rPr>
              <w:t>空调外机、</w:t>
            </w:r>
            <w:r>
              <w:rPr>
                <w:rFonts w:hint="default"/>
              </w:rPr>
              <w:t>食堂排风扇、油烟净化设备等）运行时产生的噪声源强70～8</w:t>
            </w:r>
            <w:r>
              <w:rPr>
                <w:rFonts w:hint="default"/>
                <w:lang w:val="en-US" w:eastAsia="zh-CN"/>
              </w:rPr>
              <w:t>5</w:t>
            </w:r>
            <w:r>
              <w:rPr>
                <w:rFonts w:hint="default"/>
              </w:rPr>
              <w:t>dB(A)，通过采取隔声、降噪措施后，不会对区域声环境产生影响。</w:t>
            </w:r>
          </w:p>
          <w:p>
            <w:pPr>
              <w:spacing w:line="360" w:lineRule="auto"/>
              <w:rPr>
                <w:rFonts w:hint="default"/>
              </w:rPr>
            </w:pPr>
            <w:r>
              <w:rPr>
                <w:rFonts w:hint="default"/>
              </w:rPr>
              <w:t>3.1噪声源强</w:t>
            </w:r>
          </w:p>
          <w:p>
            <w:pPr>
              <w:spacing w:line="360" w:lineRule="auto"/>
              <w:rPr>
                <w:rFonts w:hint="default"/>
              </w:rPr>
            </w:pPr>
            <w:r>
              <w:rPr>
                <w:rFonts w:hint="default"/>
              </w:rPr>
              <w:t>项目产生噪声的设备主要为社会活动噪声、机动车噪声和水泵、风机等设备噪声，其源强约为70～85dB（A）。</w:t>
            </w:r>
          </w:p>
          <w:p>
            <w:pPr>
              <w:pStyle w:val="50"/>
              <w:spacing w:line="240" w:lineRule="auto"/>
              <w:ind w:firstLine="0" w:firstLineChars="0"/>
              <w:jc w:val="center"/>
              <w:rPr>
                <w:rFonts w:hint="default" w:ascii="Times New Roman" w:hAnsi="Times New Roman" w:eastAsia="宋体" w:cs="Times New Roman"/>
                <w:b/>
                <w:bCs/>
                <w:snapToGrid w:val="0"/>
                <w:color w:val="auto"/>
                <w:sz w:val="21"/>
                <w:szCs w:val="21"/>
              </w:rPr>
            </w:pPr>
            <w:r>
              <w:rPr>
                <w:rFonts w:hint="default" w:ascii="Times New Roman" w:hAnsi="Times New Roman" w:eastAsia="宋体" w:cs="Times New Roman"/>
                <w:b/>
                <w:bCs/>
                <w:snapToGrid w:val="0"/>
                <w:color w:val="auto"/>
                <w:sz w:val="21"/>
                <w:szCs w:val="21"/>
              </w:rPr>
              <w:t>表4-</w:t>
            </w:r>
            <w:r>
              <w:rPr>
                <w:rFonts w:hint="eastAsia" w:ascii="Times New Roman" w:hAnsi="Times New Roman" w:cs="Times New Roman"/>
                <w:b/>
                <w:bCs/>
                <w:snapToGrid w:val="0"/>
                <w:color w:val="auto"/>
                <w:sz w:val="21"/>
                <w:szCs w:val="21"/>
                <w:lang w:val="en-US" w:eastAsia="zh-CN"/>
              </w:rPr>
              <w:t>8</w:t>
            </w:r>
            <w:r>
              <w:rPr>
                <w:rFonts w:hint="default" w:ascii="Times New Roman" w:hAnsi="Times New Roman" w:eastAsia="宋体" w:cs="Times New Roman"/>
                <w:b/>
                <w:bCs/>
                <w:snapToGrid w:val="0"/>
                <w:color w:val="auto"/>
                <w:sz w:val="21"/>
                <w:szCs w:val="21"/>
              </w:rPr>
              <w:t xml:space="preserve">  噪声源强及排放情况一览表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51"/>
              <w:gridCol w:w="1279"/>
              <w:gridCol w:w="1084"/>
              <w:gridCol w:w="831"/>
              <w:gridCol w:w="631"/>
              <w:gridCol w:w="817"/>
              <w:gridCol w:w="1273"/>
              <w:gridCol w:w="793"/>
              <w:gridCol w:w="627"/>
              <w:gridCol w:w="635"/>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51" w:type="pct"/>
                  <w:vMerge w:val="restart"/>
                  <w:vAlign w:val="center"/>
                </w:tcPr>
                <w:p>
                  <w:pPr>
                    <w:adjustRightInd w:val="0"/>
                    <w:snapToGrid w:val="0"/>
                    <w:spacing w:line="240" w:lineRule="auto"/>
                    <w:ind w:firstLine="0" w:firstLineChars="0"/>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工序/生产线</w:t>
                  </w:r>
                </w:p>
              </w:tc>
              <w:tc>
                <w:tcPr>
                  <w:tcW w:w="689" w:type="pct"/>
                  <w:vMerge w:val="restart"/>
                  <w:vAlign w:val="center"/>
                </w:tcPr>
                <w:p>
                  <w:pPr>
                    <w:adjustRightInd w:val="0"/>
                    <w:snapToGrid w:val="0"/>
                    <w:spacing w:line="240" w:lineRule="auto"/>
                    <w:ind w:firstLine="0" w:firstLineChars="0"/>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装置</w:t>
                  </w:r>
                </w:p>
              </w:tc>
              <w:tc>
                <w:tcPr>
                  <w:tcW w:w="584" w:type="pct"/>
                  <w:vMerge w:val="restart"/>
                  <w:vAlign w:val="center"/>
                </w:tcPr>
                <w:p>
                  <w:pPr>
                    <w:adjustRightInd w:val="0"/>
                    <w:snapToGrid w:val="0"/>
                    <w:spacing w:line="240" w:lineRule="auto"/>
                    <w:ind w:firstLine="0" w:firstLineChars="0"/>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噪声源</w:t>
                  </w:r>
                </w:p>
              </w:tc>
              <w:tc>
                <w:tcPr>
                  <w:tcW w:w="448" w:type="pct"/>
                  <w:vMerge w:val="restart"/>
                  <w:vAlign w:val="center"/>
                </w:tcPr>
                <w:p>
                  <w:pPr>
                    <w:adjustRightInd w:val="0"/>
                    <w:snapToGrid w:val="0"/>
                    <w:spacing w:line="240" w:lineRule="auto"/>
                    <w:ind w:firstLine="0" w:firstLineChars="0"/>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声源类型</w:t>
                  </w:r>
                </w:p>
                <w:p>
                  <w:pPr>
                    <w:adjustRightInd w:val="0"/>
                    <w:snapToGrid w:val="0"/>
                    <w:spacing w:line="240" w:lineRule="auto"/>
                    <w:ind w:firstLine="0" w:firstLineChars="0"/>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（频发、偶发等）</w:t>
                  </w:r>
                </w:p>
              </w:tc>
              <w:tc>
                <w:tcPr>
                  <w:tcW w:w="780" w:type="pct"/>
                  <w:gridSpan w:val="2"/>
                  <w:vAlign w:val="center"/>
                </w:tcPr>
                <w:p>
                  <w:pPr>
                    <w:adjustRightInd w:val="0"/>
                    <w:snapToGrid w:val="0"/>
                    <w:spacing w:line="240" w:lineRule="auto"/>
                    <w:ind w:firstLine="0" w:firstLineChars="0"/>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噪声源强</w:t>
                  </w:r>
                </w:p>
              </w:tc>
              <w:tc>
                <w:tcPr>
                  <w:tcW w:w="1113" w:type="pct"/>
                  <w:gridSpan w:val="2"/>
                  <w:vAlign w:val="center"/>
                </w:tcPr>
                <w:p>
                  <w:pPr>
                    <w:adjustRightInd w:val="0"/>
                    <w:snapToGrid w:val="0"/>
                    <w:spacing w:line="240" w:lineRule="auto"/>
                    <w:ind w:firstLine="0" w:firstLineChars="0"/>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降噪措施</w:t>
                  </w:r>
                </w:p>
              </w:tc>
              <w:tc>
                <w:tcPr>
                  <w:tcW w:w="680" w:type="pct"/>
                  <w:gridSpan w:val="2"/>
                  <w:vAlign w:val="center"/>
                </w:tcPr>
                <w:p>
                  <w:pPr>
                    <w:adjustRightInd w:val="0"/>
                    <w:snapToGrid w:val="0"/>
                    <w:spacing w:line="240" w:lineRule="auto"/>
                    <w:ind w:firstLine="0" w:firstLineChars="0"/>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噪声排放值</w:t>
                  </w:r>
                </w:p>
              </w:tc>
              <w:tc>
                <w:tcPr>
                  <w:tcW w:w="352" w:type="pct"/>
                  <w:vMerge w:val="restart"/>
                  <w:vAlign w:val="center"/>
                </w:tcPr>
                <w:p>
                  <w:pPr>
                    <w:adjustRightInd w:val="0"/>
                    <w:snapToGrid w:val="0"/>
                    <w:spacing w:line="240" w:lineRule="auto"/>
                    <w:ind w:firstLine="0" w:firstLineChars="0"/>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持续时间（h/d）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51" w:type="pct"/>
                  <w:vMerge w:val="continue"/>
                  <w:vAlign w:val="center"/>
                </w:tcPr>
                <w:p>
                  <w:pPr>
                    <w:adjustRightInd w:val="0"/>
                    <w:snapToGrid w:val="0"/>
                    <w:spacing w:line="240" w:lineRule="auto"/>
                    <w:ind w:firstLine="0" w:firstLineChars="0"/>
                    <w:jc w:val="center"/>
                    <w:rPr>
                      <w:rFonts w:hint="default" w:ascii="Times New Roman" w:hAnsi="Times New Roman" w:eastAsia="宋体" w:cs="Times New Roman"/>
                      <w:b/>
                      <w:bCs/>
                      <w:color w:val="auto"/>
                      <w:kern w:val="0"/>
                      <w:sz w:val="18"/>
                      <w:szCs w:val="18"/>
                    </w:rPr>
                  </w:pPr>
                </w:p>
              </w:tc>
              <w:tc>
                <w:tcPr>
                  <w:tcW w:w="689" w:type="pct"/>
                  <w:vMerge w:val="continue"/>
                  <w:vAlign w:val="center"/>
                </w:tcPr>
                <w:p>
                  <w:pPr>
                    <w:adjustRightInd w:val="0"/>
                    <w:snapToGrid w:val="0"/>
                    <w:spacing w:line="240" w:lineRule="auto"/>
                    <w:ind w:firstLine="0" w:firstLineChars="0"/>
                    <w:jc w:val="center"/>
                    <w:rPr>
                      <w:rFonts w:hint="default" w:ascii="Times New Roman" w:hAnsi="Times New Roman" w:eastAsia="宋体" w:cs="Times New Roman"/>
                      <w:b/>
                      <w:bCs/>
                      <w:color w:val="auto"/>
                      <w:kern w:val="0"/>
                      <w:sz w:val="18"/>
                      <w:szCs w:val="18"/>
                    </w:rPr>
                  </w:pPr>
                </w:p>
              </w:tc>
              <w:tc>
                <w:tcPr>
                  <w:tcW w:w="584" w:type="pct"/>
                  <w:vMerge w:val="continue"/>
                  <w:vAlign w:val="center"/>
                </w:tcPr>
                <w:p>
                  <w:pPr>
                    <w:adjustRightInd w:val="0"/>
                    <w:snapToGrid w:val="0"/>
                    <w:spacing w:line="240" w:lineRule="auto"/>
                    <w:ind w:firstLine="0" w:firstLineChars="0"/>
                    <w:jc w:val="center"/>
                    <w:rPr>
                      <w:rFonts w:hint="default" w:ascii="Times New Roman" w:hAnsi="Times New Roman" w:eastAsia="宋体" w:cs="Times New Roman"/>
                      <w:b/>
                      <w:bCs/>
                      <w:color w:val="auto"/>
                      <w:kern w:val="0"/>
                      <w:sz w:val="18"/>
                      <w:szCs w:val="18"/>
                    </w:rPr>
                  </w:pPr>
                </w:p>
              </w:tc>
              <w:tc>
                <w:tcPr>
                  <w:tcW w:w="448" w:type="pct"/>
                  <w:vMerge w:val="continue"/>
                  <w:vAlign w:val="center"/>
                </w:tcPr>
                <w:p>
                  <w:pPr>
                    <w:adjustRightInd w:val="0"/>
                    <w:snapToGrid w:val="0"/>
                    <w:spacing w:line="240" w:lineRule="auto"/>
                    <w:ind w:firstLine="0" w:firstLineChars="0"/>
                    <w:jc w:val="center"/>
                    <w:rPr>
                      <w:rFonts w:hint="default" w:ascii="Times New Roman" w:hAnsi="Times New Roman" w:eastAsia="宋体" w:cs="Times New Roman"/>
                      <w:b/>
                      <w:bCs/>
                      <w:color w:val="auto"/>
                      <w:kern w:val="0"/>
                      <w:sz w:val="18"/>
                      <w:szCs w:val="18"/>
                    </w:rPr>
                  </w:pPr>
                </w:p>
              </w:tc>
              <w:tc>
                <w:tcPr>
                  <w:tcW w:w="340" w:type="pct"/>
                  <w:vAlign w:val="center"/>
                </w:tcPr>
                <w:p>
                  <w:pPr>
                    <w:adjustRightInd w:val="0"/>
                    <w:snapToGrid w:val="0"/>
                    <w:spacing w:line="240" w:lineRule="auto"/>
                    <w:ind w:firstLine="0" w:firstLineChars="0"/>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核算</w:t>
                  </w:r>
                </w:p>
                <w:p>
                  <w:pPr>
                    <w:adjustRightInd w:val="0"/>
                    <w:snapToGrid w:val="0"/>
                    <w:spacing w:line="240" w:lineRule="auto"/>
                    <w:ind w:firstLine="0" w:firstLineChars="0"/>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方法</w:t>
                  </w:r>
                </w:p>
              </w:tc>
              <w:tc>
                <w:tcPr>
                  <w:tcW w:w="440" w:type="pct"/>
                  <w:vAlign w:val="center"/>
                </w:tcPr>
                <w:p>
                  <w:pPr>
                    <w:adjustRightInd w:val="0"/>
                    <w:snapToGrid w:val="0"/>
                    <w:spacing w:line="240" w:lineRule="auto"/>
                    <w:ind w:firstLine="0" w:firstLineChars="0"/>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噪声值dB</w:t>
                  </w:r>
                </w:p>
              </w:tc>
              <w:tc>
                <w:tcPr>
                  <w:tcW w:w="686" w:type="pct"/>
                  <w:vAlign w:val="center"/>
                </w:tcPr>
                <w:p>
                  <w:pPr>
                    <w:adjustRightInd w:val="0"/>
                    <w:snapToGrid w:val="0"/>
                    <w:spacing w:line="240" w:lineRule="auto"/>
                    <w:ind w:firstLine="0" w:firstLineChars="0"/>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工艺</w:t>
                  </w:r>
                </w:p>
              </w:tc>
              <w:tc>
                <w:tcPr>
                  <w:tcW w:w="426" w:type="pct"/>
                  <w:vAlign w:val="center"/>
                </w:tcPr>
                <w:p>
                  <w:pPr>
                    <w:adjustRightInd w:val="0"/>
                    <w:snapToGrid w:val="0"/>
                    <w:spacing w:line="240" w:lineRule="auto"/>
                    <w:ind w:firstLine="0" w:firstLineChars="0"/>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降噪效果dB</w:t>
                  </w:r>
                </w:p>
              </w:tc>
              <w:tc>
                <w:tcPr>
                  <w:tcW w:w="338" w:type="pct"/>
                  <w:vAlign w:val="center"/>
                </w:tcPr>
                <w:p>
                  <w:pPr>
                    <w:adjustRightInd w:val="0"/>
                    <w:snapToGrid w:val="0"/>
                    <w:spacing w:line="240" w:lineRule="auto"/>
                    <w:ind w:firstLine="0" w:firstLineChars="0"/>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核算方法</w:t>
                  </w:r>
                </w:p>
              </w:tc>
              <w:tc>
                <w:tcPr>
                  <w:tcW w:w="342" w:type="pct"/>
                  <w:vAlign w:val="center"/>
                </w:tcPr>
                <w:p>
                  <w:pPr>
                    <w:adjustRightInd w:val="0"/>
                    <w:snapToGrid w:val="0"/>
                    <w:spacing w:line="240" w:lineRule="auto"/>
                    <w:ind w:firstLine="0" w:firstLineChars="0"/>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噪声值dB</w:t>
                  </w:r>
                </w:p>
              </w:tc>
              <w:tc>
                <w:tcPr>
                  <w:tcW w:w="352" w:type="pct"/>
                  <w:vMerge w:val="continue"/>
                  <w:vAlign w:val="center"/>
                </w:tcPr>
                <w:p>
                  <w:pPr>
                    <w:adjustRightInd w:val="0"/>
                    <w:snapToGrid w:val="0"/>
                    <w:spacing w:line="240" w:lineRule="auto"/>
                    <w:ind w:firstLine="0" w:firstLineChars="0"/>
                    <w:jc w:val="center"/>
                    <w:rPr>
                      <w:rFonts w:hint="default" w:ascii="Times New Roman" w:hAnsi="Times New Roman" w:eastAsia="宋体" w:cs="Times New Roman"/>
                      <w:b/>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51" w:type="pct"/>
                  <w:vMerge w:val="restart"/>
                  <w:vAlign w:val="center"/>
                </w:tcPr>
                <w:p>
                  <w:pPr>
                    <w:adjustRightInd w:val="0"/>
                    <w:snapToGrid w:val="0"/>
                    <w:spacing w:line="240" w:lineRule="auto"/>
                    <w:ind w:firstLine="0" w:firstLineChars="0"/>
                    <w:jc w:val="center"/>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w:t>
                  </w:r>
                </w:p>
              </w:tc>
              <w:tc>
                <w:tcPr>
                  <w:tcW w:w="689" w:type="pc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rPr>
                    <w:t>社会活动</w:t>
                  </w:r>
                </w:p>
              </w:tc>
              <w:tc>
                <w:tcPr>
                  <w:tcW w:w="584" w:type="pc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rPr>
                    <w:t>社会活动</w:t>
                  </w:r>
                </w:p>
              </w:tc>
              <w:tc>
                <w:tcPr>
                  <w:tcW w:w="448" w:type="pc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频发</w:t>
                  </w:r>
                </w:p>
              </w:tc>
              <w:tc>
                <w:tcPr>
                  <w:tcW w:w="340"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类比法</w:t>
                  </w:r>
                </w:p>
              </w:tc>
              <w:tc>
                <w:tcPr>
                  <w:tcW w:w="440" w:type="pc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rPr>
                    <w:t>50~55</w:t>
                  </w:r>
                </w:p>
              </w:tc>
              <w:tc>
                <w:tcPr>
                  <w:tcW w:w="686" w:type="pc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禁止大声喧哗</w:t>
                  </w:r>
                </w:p>
              </w:tc>
              <w:tc>
                <w:tcPr>
                  <w:tcW w:w="426" w:type="pc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10</w:t>
                  </w:r>
                </w:p>
              </w:tc>
              <w:tc>
                <w:tcPr>
                  <w:tcW w:w="338" w:type="pc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类比法</w:t>
                  </w:r>
                </w:p>
              </w:tc>
              <w:tc>
                <w:tcPr>
                  <w:tcW w:w="342" w:type="pc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lang w:eastAsia="zh-CN"/>
                    </w:rPr>
                  </w:pPr>
                  <w:r>
                    <w:rPr>
                      <w:rFonts w:hint="default" w:ascii="Times New Roman" w:hAnsi="Times New Roman" w:eastAsia="宋体" w:cs="Times New Roman"/>
                      <w:color w:val="auto"/>
                      <w:kern w:val="0"/>
                      <w:sz w:val="18"/>
                      <w:szCs w:val="18"/>
                    </w:rPr>
                    <w:t>40~45</w:t>
                  </w:r>
                </w:p>
              </w:tc>
              <w:tc>
                <w:tcPr>
                  <w:tcW w:w="352" w:type="pc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51" w:type="pct"/>
                  <w:vMerge w:val="continue"/>
                  <w:vAlign w:val="center"/>
                </w:tcPr>
                <w:p>
                  <w:pPr>
                    <w:adjustRightInd w:val="0"/>
                    <w:snapToGrid w:val="0"/>
                    <w:spacing w:line="240" w:lineRule="auto"/>
                    <w:ind w:firstLine="0" w:firstLineChars="0"/>
                    <w:jc w:val="center"/>
                    <w:rPr>
                      <w:rFonts w:hint="default" w:ascii="Times New Roman" w:hAnsi="Times New Roman" w:eastAsia="宋体" w:cs="Times New Roman"/>
                      <w:color w:val="auto"/>
                      <w:kern w:val="0"/>
                      <w:sz w:val="18"/>
                      <w:szCs w:val="18"/>
                      <w:lang w:eastAsia="zh-CN"/>
                    </w:rPr>
                  </w:pPr>
                </w:p>
              </w:tc>
              <w:tc>
                <w:tcPr>
                  <w:tcW w:w="689" w:type="pc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rPr>
                    <w:t>机动车</w:t>
                  </w:r>
                </w:p>
              </w:tc>
              <w:tc>
                <w:tcPr>
                  <w:tcW w:w="584" w:type="pc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lang w:eastAsia="zh-CN"/>
                    </w:rPr>
                    <w:t>停车场</w:t>
                  </w:r>
                </w:p>
              </w:tc>
              <w:tc>
                <w:tcPr>
                  <w:tcW w:w="448" w:type="pct"/>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rPr>
                    <w:t>频发</w:t>
                  </w:r>
                </w:p>
              </w:tc>
              <w:tc>
                <w:tcPr>
                  <w:tcW w:w="340" w:type="pct"/>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rPr>
                    <w:t>类比法</w:t>
                  </w:r>
                </w:p>
              </w:tc>
              <w:tc>
                <w:tcPr>
                  <w:tcW w:w="440" w:type="pc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rPr>
                    <w:t>65~85</w:t>
                  </w:r>
                </w:p>
              </w:tc>
              <w:tc>
                <w:tcPr>
                  <w:tcW w:w="686" w:type="pc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隔声、禁鸣</w:t>
                  </w:r>
                </w:p>
              </w:tc>
              <w:tc>
                <w:tcPr>
                  <w:tcW w:w="426" w:type="pc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w:t>
                  </w:r>
                </w:p>
              </w:tc>
              <w:tc>
                <w:tcPr>
                  <w:tcW w:w="338" w:type="pc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类比法</w:t>
                  </w:r>
                </w:p>
              </w:tc>
              <w:tc>
                <w:tcPr>
                  <w:tcW w:w="342" w:type="pc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rPr>
                    <w:t>45~65</w:t>
                  </w:r>
                </w:p>
              </w:tc>
              <w:tc>
                <w:tcPr>
                  <w:tcW w:w="352" w:type="pc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51" w:type="pct"/>
                  <w:vMerge w:val="continue"/>
                  <w:vAlign w:val="center"/>
                </w:tcPr>
                <w:p>
                  <w:pPr>
                    <w:adjustRightInd w:val="0"/>
                    <w:snapToGrid w:val="0"/>
                    <w:spacing w:line="240" w:lineRule="auto"/>
                    <w:ind w:firstLine="0" w:firstLineChars="0"/>
                    <w:jc w:val="center"/>
                    <w:rPr>
                      <w:rFonts w:hint="default" w:ascii="Times New Roman" w:hAnsi="Times New Roman" w:eastAsia="宋体" w:cs="Times New Roman"/>
                      <w:color w:val="auto"/>
                      <w:kern w:val="0"/>
                      <w:sz w:val="18"/>
                      <w:szCs w:val="18"/>
                      <w:lang w:eastAsia="zh-CN"/>
                    </w:rPr>
                  </w:pPr>
                </w:p>
              </w:tc>
              <w:tc>
                <w:tcPr>
                  <w:tcW w:w="689" w:type="pc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rPr>
                    <w:t>水泵</w:t>
                  </w:r>
                </w:p>
              </w:tc>
              <w:tc>
                <w:tcPr>
                  <w:tcW w:w="584" w:type="pc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rPr>
                    <w:t>水泵</w:t>
                  </w:r>
                </w:p>
              </w:tc>
              <w:tc>
                <w:tcPr>
                  <w:tcW w:w="448" w:type="pct"/>
                  <w:vAlign w:val="center"/>
                </w:tcPr>
                <w:p>
                  <w:pPr>
                    <w:adjustRightInd w:val="0"/>
                    <w:snapToGrid w:val="0"/>
                    <w:spacing w:line="240" w:lineRule="auto"/>
                    <w:ind w:firstLine="0" w:firstLineChars="0"/>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频发</w:t>
                  </w:r>
                </w:p>
              </w:tc>
              <w:tc>
                <w:tcPr>
                  <w:tcW w:w="340" w:type="pct"/>
                  <w:vAlign w:val="center"/>
                </w:tcPr>
                <w:p>
                  <w:pPr>
                    <w:adjustRightInd w:val="0"/>
                    <w:snapToGrid w:val="0"/>
                    <w:spacing w:line="240" w:lineRule="auto"/>
                    <w:ind w:firstLine="0" w:firstLineChars="0"/>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类比法</w:t>
                  </w:r>
                </w:p>
              </w:tc>
              <w:tc>
                <w:tcPr>
                  <w:tcW w:w="440" w:type="pc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rPr>
                    <w:t>70~75</w:t>
                  </w:r>
                </w:p>
              </w:tc>
              <w:tc>
                <w:tcPr>
                  <w:tcW w:w="686" w:type="pct"/>
                  <w:vMerge w:val="restar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隔声、减振</w:t>
                  </w:r>
                </w:p>
              </w:tc>
              <w:tc>
                <w:tcPr>
                  <w:tcW w:w="426" w:type="pc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w:t>
                  </w:r>
                </w:p>
              </w:tc>
              <w:tc>
                <w:tcPr>
                  <w:tcW w:w="338" w:type="pc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类比法</w:t>
                  </w:r>
                </w:p>
              </w:tc>
              <w:tc>
                <w:tcPr>
                  <w:tcW w:w="342" w:type="pc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rPr>
                    <w:t>50~55</w:t>
                  </w:r>
                </w:p>
              </w:tc>
              <w:tc>
                <w:tcPr>
                  <w:tcW w:w="352" w:type="pc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51" w:type="pct"/>
                  <w:vMerge w:val="continue"/>
                  <w:vAlign w:val="center"/>
                </w:tcPr>
                <w:p>
                  <w:pPr>
                    <w:adjustRightInd w:val="0"/>
                    <w:snapToGrid w:val="0"/>
                    <w:spacing w:line="240" w:lineRule="auto"/>
                    <w:ind w:firstLine="0" w:firstLineChars="0"/>
                    <w:jc w:val="center"/>
                    <w:rPr>
                      <w:rFonts w:hint="default" w:ascii="Times New Roman" w:hAnsi="Times New Roman" w:eastAsia="宋体" w:cs="Times New Roman"/>
                      <w:color w:val="auto"/>
                      <w:kern w:val="0"/>
                      <w:sz w:val="18"/>
                      <w:szCs w:val="18"/>
                      <w:lang w:eastAsia="zh-CN"/>
                    </w:rPr>
                  </w:pPr>
                </w:p>
              </w:tc>
              <w:tc>
                <w:tcPr>
                  <w:tcW w:w="689" w:type="pc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rPr>
                    <w:t>风机</w:t>
                  </w:r>
                </w:p>
              </w:tc>
              <w:tc>
                <w:tcPr>
                  <w:tcW w:w="584" w:type="pc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rPr>
                    <w:t>风机</w:t>
                  </w:r>
                </w:p>
              </w:tc>
              <w:tc>
                <w:tcPr>
                  <w:tcW w:w="448" w:type="pct"/>
                  <w:vAlign w:val="center"/>
                </w:tcPr>
                <w:p>
                  <w:pPr>
                    <w:adjustRightInd w:val="0"/>
                    <w:snapToGrid w:val="0"/>
                    <w:spacing w:line="240" w:lineRule="auto"/>
                    <w:ind w:firstLine="0" w:firstLineChars="0"/>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频发</w:t>
                  </w:r>
                </w:p>
              </w:tc>
              <w:tc>
                <w:tcPr>
                  <w:tcW w:w="340" w:type="pct"/>
                  <w:vAlign w:val="center"/>
                </w:tcPr>
                <w:p>
                  <w:pPr>
                    <w:adjustRightInd w:val="0"/>
                    <w:snapToGrid w:val="0"/>
                    <w:spacing w:line="240" w:lineRule="auto"/>
                    <w:ind w:firstLine="0" w:firstLineChars="0"/>
                    <w:jc w:val="center"/>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类比法</w:t>
                  </w:r>
                </w:p>
              </w:tc>
              <w:tc>
                <w:tcPr>
                  <w:tcW w:w="440" w:type="pc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rPr>
                    <w:t>80~85</w:t>
                  </w:r>
                </w:p>
              </w:tc>
              <w:tc>
                <w:tcPr>
                  <w:tcW w:w="686" w:type="pct"/>
                  <w:vMerge w:val="continue"/>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rPr>
                  </w:pPr>
                </w:p>
              </w:tc>
              <w:tc>
                <w:tcPr>
                  <w:tcW w:w="426" w:type="pc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w:t>
                  </w:r>
                </w:p>
              </w:tc>
              <w:tc>
                <w:tcPr>
                  <w:tcW w:w="338" w:type="pc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类比法</w:t>
                  </w:r>
                </w:p>
              </w:tc>
              <w:tc>
                <w:tcPr>
                  <w:tcW w:w="342" w:type="pc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rPr>
                    <w:t>60~65</w:t>
                  </w:r>
                </w:p>
              </w:tc>
              <w:tc>
                <w:tcPr>
                  <w:tcW w:w="352" w:type="pct"/>
                  <w:vAlign w:val="center"/>
                </w:tcPr>
                <w:p>
                  <w:pPr>
                    <w:widowControl/>
                    <w:adjustRightInd w:val="0"/>
                    <w:snapToGrid w:val="0"/>
                    <w:spacing w:line="240" w:lineRule="auto"/>
                    <w:ind w:firstLine="0" w:firstLineChars="0"/>
                    <w:jc w:val="center"/>
                    <w:textAlignment w:val="bottom"/>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24</w:t>
                  </w:r>
                </w:p>
              </w:tc>
            </w:tr>
          </w:tbl>
          <w:p>
            <w:pPr>
              <w:pStyle w:val="50"/>
              <w:spacing w:line="440" w:lineRule="exact"/>
              <w:ind w:firstLine="480"/>
              <w:rPr>
                <w:rFonts w:hint="default" w:ascii="Times New Roman" w:hAnsi="Times New Roman" w:eastAsia="宋体" w:cs="Times New Roman"/>
                <w:color w:val="auto"/>
              </w:rPr>
            </w:pPr>
            <w:r>
              <w:rPr>
                <w:rFonts w:hint="default" w:ascii="Times New Roman" w:hAnsi="Times New Roman" w:eastAsia="宋体" w:cs="Times New Roman"/>
                <w:color w:val="auto"/>
              </w:rPr>
              <w:t>3.2噪声达标性分析</w:t>
            </w:r>
          </w:p>
          <w:p>
            <w:pPr>
              <w:pStyle w:val="50"/>
              <w:spacing w:line="440" w:lineRule="exact"/>
              <w:ind w:firstLine="480"/>
              <w:rPr>
                <w:rFonts w:hint="default" w:ascii="Times New Roman" w:hAnsi="Times New Roman" w:eastAsia="宋体" w:cs="Times New Roman"/>
                <w:color w:val="auto"/>
              </w:rPr>
            </w:pPr>
            <w:r>
              <w:rPr>
                <w:rFonts w:hint="default" w:ascii="Times New Roman" w:hAnsi="Times New Roman" w:eastAsia="宋体" w:cs="Times New Roman"/>
                <w:color w:val="auto"/>
                <w:szCs w:val="21"/>
              </w:rPr>
              <w:t>根据《建设项目环境影响评价技术导则  声环境》（HJ2.4-20</w:t>
            </w:r>
            <w:r>
              <w:rPr>
                <w:rFonts w:hint="default" w:ascii="Times New Roman" w:hAnsi="Times New Roman" w:eastAsia="宋体" w:cs="Times New Roman"/>
                <w:color w:val="auto"/>
                <w:szCs w:val="21"/>
                <w:lang w:val="en-US" w:eastAsia="zh-CN"/>
              </w:rPr>
              <w:t>21</w:t>
            </w:r>
            <w:r>
              <w:rPr>
                <w:rFonts w:hint="default" w:ascii="Times New Roman" w:hAnsi="Times New Roman" w:eastAsia="宋体" w:cs="Times New Roman"/>
                <w:color w:val="auto"/>
                <w:szCs w:val="21"/>
              </w:rPr>
              <w:t>）噪声预测模式及各噪声源相关情况，对各预测点进行了预测。</w:t>
            </w:r>
            <w:r>
              <w:rPr>
                <w:rFonts w:hint="default" w:ascii="Times New Roman" w:hAnsi="Times New Roman" w:eastAsia="宋体" w:cs="Times New Roman"/>
                <w:color w:val="auto"/>
                <w:szCs w:val="21"/>
                <w:lang w:eastAsia="zh-CN"/>
              </w:rPr>
              <w:t>本项目夜间不生产，</w:t>
            </w:r>
            <w:r>
              <w:rPr>
                <w:rFonts w:hint="default" w:ascii="Times New Roman" w:hAnsi="Times New Roman" w:eastAsia="宋体" w:cs="Times New Roman"/>
                <w:color w:val="auto"/>
                <w:szCs w:val="21"/>
              </w:rPr>
              <w:t>预测结果见表4-</w:t>
            </w:r>
            <w:r>
              <w:rPr>
                <w:rFonts w:hint="eastAsia" w:ascii="Times New Roman" w:hAnsi="Times New Roman" w:cs="Times New Roman"/>
                <w:color w:val="auto"/>
                <w:szCs w:val="21"/>
                <w:lang w:val="en-US" w:eastAsia="zh-CN"/>
              </w:rPr>
              <w:t>9</w:t>
            </w:r>
            <w:r>
              <w:rPr>
                <w:rFonts w:hint="default" w:ascii="Times New Roman" w:hAnsi="Times New Roman" w:eastAsia="宋体" w:cs="Times New Roman"/>
                <w:color w:val="auto"/>
                <w:szCs w:val="21"/>
              </w:rPr>
              <w:t>。</w:t>
            </w:r>
          </w:p>
          <w:p>
            <w:pPr>
              <w:widowControl/>
              <w:adjustRightInd w:val="0"/>
              <w:snapToGrid w:val="0"/>
              <w:spacing w:line="240" w:lineRule="auto"/>
              <w:ind w:firstLine="0" w:firstLineChars="0"/>
              <w:jc w:val="center"/>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表4-</w:t>
            </w:r>
            <w:r>
              <w:rPr>
                <w:rFonts w:hint="eastAsia" w:cs="Times New Roman"/>
                <w:b/>
                <w:bCs/>
                <w:color w:val="auto"/>
                <w:kern w:val="0"/>
                <w:sz w:val="21"/>
                <w:szCs w:val="21"/>
                <w:lang w:val="en-US" w:eastAsia="zh-CN"/>
              </w:rPr>
              <w:t>9</w:t>
            </w:r>
            <w:r>
              <w:rPr>
                <w:rFonts w:hint="default" w:ascii="Times New Roman" w:hAnsi="Times New Roman" w:eastAsia="宋体" w:cs="Times New Roman"/>
                <w:b/>
                <w:bCs/>
                <w:color w:val="auto"/>
                <w:kern w:val="0"/>
                <w:sz w:val="21"/>
                <w:szCs w:val="21"/>
              </w:rPr>
              <w:t xml:space="preserve"> 项目厂界噪声预测结果汇总一览表（单位：dB）</w:t>
            </w:r>
          </w:p>
          <w:tbl>
            <w:tblPr>
              <w:tblStyle w:val="2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94"/>
              <w:gridCol w:w="836"/>
              <w:gridCol w:w="1062"/>
              <w:gridCol w:w="1066"/>
              <w:gridCol w:w="1023"/>
              <w:gridCol w:w="996"/>
              <w:gridCol w:w="996"/>
              <w:gridCol w:w="996"/>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8" w:type="pct"/>
                  <w:vMerge w:val="restart"/>
                  <w:vAlign w:val="center"/>
                </w:tcPr>
                <w:p>
                  <w:pPr>
                    <w:widowControl/>
                    <w:adjustRightInd w:val="0"/>
                    <w:snapToGrid w:val="0"/>
                    <w:spacing w:line="240" w:lineRule="auto"/>
                    <w:ind w:firstLine="0" w:firstLineChars="0"/>
                    <w:jc w:val="center"/>
                    <w:rPr>
                      <w:rFonts w:hint="default"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rPr>
                    <w:t>项目</w:t>
                  </w:r>
                </w:p>
              </w:tc>
              <w:tc>
                <w:tcPr>
                  <w:tcW w:w="2151" w:type="pct"/>
                  <w:gridSpan w:val="4"/>
                  <w:vAlign w:val="center"/>
                </w:tcPr>
                <w:p>
                  <w:pPr>
                    <w:widowControl/>
                    <w:adjustRightInd w:val="0"/>
                    <w:snapToGrid w:val="0"/>
                    <w:spacing w:line="240" w:lineRule="auto"/>
                    <w:ind w:firstLine="0" w:firstLineChars="0"/>
                    <w:jc w:val="center"/>
                    <w:rPr>
                      <w:rFonts w:hint="default" w:ascii="Times New Roman" w:hAnsi="Times New Roman" w:eastAsia="宋体" w:cs="Times New Roman"/>
                      <w:b/>
                      <w:color w:val="auto"/>
                      <w:kern w:val="0"/>
                      <w:sz w:val="21"/>
                      <w:szCs w:val="21"/>
                      <w:lang w:eastAsia="zh-CN"/>
                    </w:rPr>
                  </w:pPr>
                  <w:r>
                    <w:rPr>
                      <w:rFonts w:hint="default" w:ascii="Times New Roman" w:hAnsi="Times New Roman" w:eastAsia="宋体" w:cs="Times New Roman"/>
                      <w:b/>
                      <w:color w:val="auto"/>
                      <w:kern w:val="0"/>
                      <w:sz w:val="21"/>
                      <w:szCs w:val="21"/>
                      <w:lang w:eastAsia="zh-CN"/>
                    </w:rPr>
                    <w:t>昼间</w:t>
                  </w:r>
                </w:p>
              </w:tc>
              <w:tc>
                <w:tcPr>
                  <w:tcW w:w="2150" w:type="pct"/>
                  <w:gridSpan w:val="4"/>
                  <w:vAlign w:val="center"/>
                </w:tcPr>
                <w:p>
                  <w:pPr>
                    <w:widowControl/>
                    <w:adjustRightInd w:val="0"/>
                    <w:snapToGrid w:val="0"/>
                    <w:spacing w:line="240" w:lineRule="auto"/>
                    <w:ind w:firstLine="0" w:firstLineChars="0"/>
                    <w:jc w:val="center"/>
                    <w:rPr>
                      <w:rFonts w:hint="default" w:ascii="Times New Roman" w:hAnsi="Times New Roman" w:eastAsia="宋体" w:cs="Times New Roman"/>
                      <w:b/>
                      <w:color w:val="auto"/>
                      <w:kern w:val="0"/>
                      <w:sz w:val="21"/>
                      <w:szCs w:val="21"/>
                      <w:lang w:eastAsia="zh-CN"/>
                    </w:rPr>
                  </w:pPr>
                  <w:r>
                    <w:rPr>
                      <w:rFonts w:hint="default" w:ascii="Times New Roman" w:hAnsi="Times New Roman" w:eastAsia="宋体" w:cs="Times New Roman"/>
                      <w:b/>
                      <w:color w:val="auto"/>
                      <w:kern w:val="0"/>
                      <w:sz w:val="21"/>
                      <w:szCs w:val="21"/>
                      <w:lang w:eastAsia="zh-C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8" w:type="pct"/>
                  <w:vMerge w:val="continue"/>
                  <w:vAlign w:val="center"/>
                </w:tcPr>
                <w:p>
                  <w:pPr>
                    <w:widowControl/>
                    <w:adjustRightInd w:val="0"/>
                    <w:snapToGrid w:val="0"/>
                    <w:spacing w:line="240" w:lineRule="auto"/>
                    <w:ind w:firstLine="0" w:firstLineChars="0"/>
                    <w:jc w:val="center"/>
                    <w:rPr>
                      <w:rFonts w:hint="default" w:ascii="Times New Roman" w:hAnsi="Times New Roman" w:eastAsia="宋体" w:cs="Times New Roman"/>
                      <w:b/>
                      <w:color w:val="auto"/>
                      <w:kern w:val="0"/>
                      <w:sz w:val="21"/>
                      <w:szCs w:val="21"/>
                    </w:rPr>
                  </w:pPr>
                </w:p>
              </w:tc>
              <w:tc>
                <w:tcPr>
                  <w:tcW w:w="451"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
                      <w:snapToGrid w:val="0"/>
                      <w:color w:val="auto"/>
                      <w:sz w:val="21"/>
                      <w:szCs w:val="21"/>
                      <w:lang w:eastAsia="zh-CN"/>
                    </w:rPr>
                  </w:pPr>
                  <w:bookmarkStart w:id="24" w:name="_Toc68096659"/>
                  <w:r>
                    <w:rPr>
                      <w:rFonts w:hint="default" w:ascii="Times New Roman" w:hAnsi="Times New Roman" w:eastAsia="宋体" w:cs="Times New Roman"/>
                      <w:b/>
                      <w:snapToGrid w:val="0"/>
                      <w:color w:val="auto"/>
                      <w:sz w:val="21"/>
                      <w:szCs w:val="21"/>
                    </w:rPr>
                    <w:t>东</w:t>
                  </w:r>
                  <w:bookmarkEnd w:id="24"/>
                  <w:r>
                    <w:rPr>
                      <w:rFonts w:hint="default" w:ascii="Times New Roman" w:hAnsi="Times New Roman" w:eastAsia="宋体" w:cs="Times New Roman"/>
                      <w:b/>
                      <w:snapToGrid w:val="0"/>
                      <w:color w:val="auto"/>
                      <w:sz w:val="21"/>
                      <w:szCs w:val="21"/>
                      <w:lang w:eastAsia="zh-CN"/>
                    </w:rPr>
                    <w:t>厂界</w:t>
                  </w:r>
                </w:p>
              </w:tc>
              <w:tc>
                <w:tcPr>
                  <w:tcW w:w="573"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
                      <w:snapToGrid w:val="0"/>
                      <w:color w:val="auto"/>
                      <w:sz w:val="21"/>
                      <w:szCs w:val="21"/>
                    </w:rPr>
                  </w:pPr>
                  <w:bookmarkStart w:id="25" w:name="_Toc68096660"/>
                  <w:r>
                    <w:rPr>
                      <w:rFonts w:hint="default" w:ascii="Times New Roman" w:hAnsi="Times New Roman" w:eastAsia="宋体" w:cs="Times New Roman"/>
                      <w:b/>
                      <w:snapToGrid w:val="0"/>
                      <w:color w:val="auto"/>
                      <w:sz w:val="21"/>
                      <w:szCs w:val="21"/>
                    </w:rPr>
                    <w:t>南</w:t>
                  </w:r>
                  <w:bookmarkEnd w:id="25"/>
                  <w:r>
                    <w:rPr>
                      <w:rFonts w:hint="default" w:ascii="Times New Roman" w:hAnsi="Times New Roman" w:eastAsia="宋体" w:cs="Times New Roman"/>
                      <w:b/>
                      <w:snapToGrid w:val="0"/>
                      <w:color w:val="auto"/>
                      <w:sz w:val="21"/>
                      <w:szCs w:val="21"/>
                      <w:lang w:eastAsia="zh-CN"/>
                    </w:rPr>
                    <w:t>厂界</w:t>
                  </w:r>
                </w:p>
              </w:tc>
              <w:tc>
                <w:tcPr>
                  <w:tcW w:w="575"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
                      <w:snapToGrid w:val="0"/>
                      <w:color w:val="auto"/>
                      <w:sz w:val="21"/>
                      <w:szCs w:val="21"/>
                    </w:rPr>
                  </w:pPr>
                  <w:bookmarkStart w:id="26" w:name="_Toc68096661"/>
                  <w:r>
                    <w:rPr>
                      <w:rFonts w:hint="default" w:ascii="Times New Roman" w:hAnsi="Times New Roman" w:eastAsia="宋体" w:cs="Times New Roman"/>
                      <w:b/>
                      <w:snapToGrid w:val="0"/>
                      <w:color w:val="auto"/>
                      <w:sz w:val="21"/>
                      <w:szCs w:val="21"/>
                    </w:rPr>
                    <w:t>西</w:t>
                  </w:r>
                  <w:bookmarkEnd w:id="26"/>
                  <w:r>
                    <w:rPr>
                      <w:rFonts w:hint="default" w:ascii="Times New Roman" w:hAnsi="Times New Roman" w:eastAsia="宋体" w:cs="Times New Roman"/>
                      <w:b/>
                      <w:snapToGrid w:val="0"/>
                      <w:color w:val="auto"/>
                      <w:sz w:val="21"/>
                      <w:szCs w:val="21"/>
                      <w:lang w:eastAsia="zh-CN"/>
                    </w:rPr>
                    <w:t>厂界</w:t>
                  </w:r>
                </w:p>
              </w:tc>
              <w:tc>
                <w:tcPr>
                  <w:tcW w:w="551"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
                      <w:snapToGrid w:val="0"/>
                      <w:color w:val="auto"/>
                      <w:sz w:val="21"/>
                      <w:szCs w:val="21"/>
                    </w:rPr>
                  </w:pPr>
                  <w:bookmarkStart w:id="27" w:name="_Toc68096662"/>
                  <w:r>
                    <w:rPr>
                      <w:rFonts w:hint="default" w:ascii="Times New Roman" w:hAnsi="Times New Roman" w:eastAsia="宋体" w:cs="Times New Roman"/>
                      <w:b/>
                      <w:snapToGrid w:val="0"/>
                      <w:color w:val="auto"/>
                      <w:sz w:val="21"/>
                      <w:szCs w:val="21"/>
                    </w:rPr>
                    <w:t>北</w:t>
                  </w:r>
                  <w:bookmarkEnd w:id="27"/>
                  <w:r>
                    <w:rPr>
                      <w:rFonts w:hint="default" w:ascii="Times New Roman" w:hAnsi="Times New Roman" w:eastAsia="宋体" w:cs="Times New Roman"/>
                      <w:b/>
                      <w:snapToGrid w:val="0"/>
                      <w:color w:val="auto"/>
                      <w:sz w:val="21"/>
                      <w:szCs w:val="21"/>
                      <w:lang w:eastAsia="zh-CN"/>
                    </w:rPr>
                    <w:t>厂界</w:t>
                  </w:r>
                </w:p>
              </w:tc>
              <w:tc>
                <w:tcPr>
                  <w:tcW w:w="537"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
                      <w:snapToGrid w:val="0"/>
                      <w:color w:val="auto"/>
                      <w:sz w:val="21"/>
                      <w:szCs w:val="21"/>
                    </w:rPr>
                  </w:pPr>
                  <w:r>
                    <w:rPr>
                      <w:rFonts w:hint="default" w:ascii="Times New Roman" w:hAnsi="Times New Roman" w:eastAsia="宋体" w:cs="Times New Roman"/>
                      <w:b/>
                      <w:snapToGrid w:val="0"/>
                      <w:color w:val="auto"/>
                      <w:sz w:val="21"/>
                      <w:szCs w:val="21"/>
                    </w:rPr>
                    <w:t>东</w:t>
                  </w:r>
                  <w:r>
                    <w:rPr>
                      <w:rFonts w:hint="default" w:ascii="Times New Roman" w:hAnsi="Times New Roman" w:eastAsia="宋体" w:cs="Times New Roman"/>
                      <w:b/>
                      <w:snapToGrid w:val="0"/>
                      <w:color w:val="auto"/>
                      <w:sz w:val="21"/>
                      <w:szCs w:val="21"/>
                      <w:lang w:eastAsia="zh-CN"/>
                    </w:rPr>
                    <w:t>厂界</w:t>
                  </w:r>
                </w:p>
              </w:tc>
              <w:tc>
                <w:tcPr>
                  <w:tcW w:w="537"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
                      <w:snapToGrid w:val="0"/>
                      <w:color w:val="auto"/>
                      <w:sz w:val="21"/>
                      <w:szCs w:val="21"/>
                    </w:rPr>
                  </w:pPr>
                  <w:r>
                    <w:rPr>
                      <w:rFonts w:hint="default" w:ascii="Times New Roman" w:hAnsi="Times New Roman" w:eastAsia="宋体" w:cs="Times New Roman"/>
                      <w:b/>
                      <w:snapToGrid w:val="0"/>
                      <w:color w:val="auto"/>
                      <w:sz w:val="21"/>
                      <w:szCs w:val="21"/>
                    </w:rPr>
                    <w:t>南</w:t>
                  </w:r>
                  <w:r>
                    <w:rPr>
                      <w:rFonts w:hint="default" w:ascii="Times New Roman" w:hAnsi="Times New Roman" w:eastAsia="宋体" w:cs="Times New Roman"/>
                      <w:b/>
                      <w:snapToGrid w:val="0"/>
                      <w:color w:val="auto"/>
                      <w:sz w:val="21"/>
                      <w:szCs w:val="21"/>
                      <w:lang w:eastAsia="zh-CN"/>
                    </w:rPr>
                    <w:t>厂界</w:t>
                  </w:r>
                </w:p>
              </w:tc>
              <w:tc>
                <w:tcPr>
                  <w:tcW w:w="537"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
                      <w:snapToGrid w:val="0"/>
                      <w:color w:val="auto"/>
                      <w:sz w:val="21"/>
                      <w:szCs w:val="21"/>
                    </w:rPr>
                  </w:pPr>
                  <w:r>
                    <w:rPr>
                      <w:rFonts w:hint="default" w:ascii="Times New Roman" w:hAnsi="Times New Roman" w:eastAsia="宋体" w:cs="Times New Roman"/>
                      <w:b/>
                      <w:snapToGrid w:val="0"/>
                      <w:color w:val="auto"/>
                      <w:sz w:val="21"/>
                      <w:szCs w:val="21"/>
                    </w:rPr>
                    <w:t>西</w:t>
                  </w:r>
                  <w:r>
                    <w:rPr>
                      <w:rFonts w:hint="default" w:ascii="Times New Roman" w:hAnsi="Times New Roman" w:eastAsia="宋体" w:cs="Times New Roman"/>
                      <w:b/>
                      <w:snapToGrid w:val="0"/>
                      <w:color w:val="auto"/>
                      <w:sz w:val="21"/>
                      <w:szCs w:val="21"/>
                      <w:lang w:eastAsia="zh-CN"/>
                    </w:rPr>
                    <w:t>厂界</w:t>
                  </w:r>
                </w:p>
              </w:tc>
              <w:tc>
                <w:tcPr>
                  <w:tcW w:w="539"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
                      <w:snapToGrid w:val="0"/>
                      <w:color w:val="auto"/>
                      <w:sz w:val="21"/>
                      <w:szCs w:val="21"/>
                    </w:rPr>
                  </w:pPr>
                  <w:r>
                    <w:rPr>
                      <w:rFonts w:hint="default" w:ascii="Times New Roman" w:hAnsi="Times New Roman" w:eastAsia="宋体" w:cs="Times New Roman"/>
                      <w:b/>
                      <w:snapToGrid w:val="0"/>
                      <w:color w:val="auto"/>
                      <w:sz w:val="21"/>
                      <w:szCs w:val="21"/>
                    </w:rPr>
                    <w:t>北</w:t>
                  </w:r>
                  <w:r>
                    <w:rPr>
                      <w:rFonts w:hint="default" w:ascii="Times New Roman" w:hAnsi="Times New Roman" w:eastAsia="宋体" w:cs="Times New Roman"/>
                      <w:b/>
                      <w:snapToGrid w:val="0"/>
                      <w:color w:val="auto"/>
                      <w:sz w:val="21"/>
                      <w:szCs w:val="21"/>
                      <w:lang w:eastAsia="zh-CN"/>
                    </w:rPr>
                    <w:t>厂界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8"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Cs/>
                      <w:color w:val="auto"/>
                      <w:kern w:val="0"/>
                      <w:sz w:val="21"/>
                      <w:szCs w:val="21"/>
                    </w:rPr>
                  </w:pPr>
                  <w:r>
                    <w:rPr>
                      <w:rFonts w:hint="default" w:ascii="Times New Roman" w:hAnsi="Times New Roman" w:eastAsia="宋体" w:cs="Times New Roman"/>
                      <w:bCs/>
                      <w:color w:val="auto"/>
                      <w:kern w:val="0"/>
                      <w:sz w:val="21"/>
                      <w:szCs w:val="21"/>
                    </w:rPr>
                    <w:t>贡献值</w:t>
                  </w:r>
                </w:p>
              </w:tc>
              <w:tc>
                <w:tcPr>
                  <w:tcW w:w="451"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auto"/>
                      <w:sz w:val="21"/>
                      <w:szCs w:val="21"/>
                      <w:lang w:val="en-US" w:eastAsia="zh-CN"/>
                    </w:rPr>
                  </w:pPr>
                  <w:r>
                    <w:rPr>
                      <w:rFonts w:hint="default" w:ascii="Times New Roman" w:hAnsi="Times New Roman" w:eastAsia="宋体" w:cs="Times New Roman"/>
                      <w:bCs/>
                      <w:snapToGrid w:val="0"/>
                      <w:color w:val="auto"/>
                      <w:sz w:val="21"/>
                      <w:szCs w:val="21"/>
                      <w:lang w:val="en-US" w:eastAsia="zh-CN"/>
                    </w:rPr>
                    <w:t>30.24</w:t>
                  </w:r>
                </w:p>
              </w:tc>
              <w:tc>
                <w:tcPr>
                  <w:tcW w:w="573"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auto"/>
                      <w:sz w:val="21"/>
                      <w:szCs w:val="21"/>
                      <w:lang w:val="en-US" w:eastAsia="zh-CN"/>
                    </w:rPr>
                  </w:pPr>
                  <w:r>
                    <w:rPr>
                      <w:rFonts w:hint="default" w:ascii="Times New Roman" w:hAnsi="Times New Roman" w:eastAsia="宋体" w:cs="Times New Roman"/>
                      <w:bCs/>
                      <w:snapToGrid w:val="0"/>
                      <w:color w:val="auto"/>
                      <w:sz w:val="21"/>
                      <w:szCs w:val="21"/>
                      <w:lang w:val="en-US" w:eastAsia="zh-CN"/>
                    </w:rPr>
                    <w:t>41.35</w:t>
                  </w:r>
                </w:p>
              </w:tc>
              <w:tc>
                <w:tcPr>
                  <w:tcW w:w="575"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auto"/>
                      <w:sz w:val="21"/>
                      <w:szCs w:val="21"/>
                      <w:lang w:val="en-US" w:eastAsia="zh-CN"/>
                    </w:rPr>
                  </w:pPr>
                  <w:r>
                    <w:rPr>
                      <w:rFonts w:hint="default" w:ascii="Times New Roman" w:hAnsi="Times New Roman" w:eastAsia="宋体" w:cs="Times New Roman"/>
                      <w:bCs/>
                      <w:snapToGrid w:val="0"/>
                      <w:color w:val="auto"/>
                      <w:sz w:val="21"/>
                      <w:szCs w:val="21"/>
                      <w:lang w:val="en-US" w:eastAsia="zh-CN"/>
                    </w:rPr>
                    <w:t>43.28</w:t>
                  </w:r>
                </w:p>
              </w:tc>
              <w:tc>
                <w:tcPr>
                  <w:tcW w:w="551"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auto"/>
                      <w:sz w:val="21"/>
                      <w:szCs w:val="21"/>
                      <w:lang w:val="en-US" w:eastAsia="zh-CN"/>
                    </w:rPr>
                  </w:pPr>
                  <w:r>
                    <w:rPr>
                      <w:rFonts w:hint="default" w:ascii="Times New Roman" w:hAnsi="Times New Roman" w:eastAsia="宋体" w:cs="Times New Roman"/>
                      <w:bCs/>
                      <w:snapToGrid w:val="0"/>
                      <w:color w:val="auto"/>
                      <w:sz w:val="21"/>
                      <w:szCs w:val="21"/>
                      <w:lang w:val="en-US" w:eastAsia="zh-CN"/>
                    </w:rPr>
                    <w:t>33.26</w:t>
                  </w:r>
                </w:p>
              </w:tc>
              <w:tc>
                <w:tcPr>
                  <w:tcW w:w="537"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auto"/>
                      <w:kern w:val="2"/>
                      <w:sz w:val="21"/>
                      <w:szCs w:val="21"/>
                      <w:lang w:val="en-US" w:eastAsia="zh-CN" w:bidi="ar-SA"/>
                    </w:rPr>
                  </w:pPr>
                  <w:r>
                    <w:rPr>
                      <w:rFonts w:hint="default" w:ascii="Times New Roman" w:hAnsi="Times New Roman" w:eastAsia="宋体" w:cs="Times New Roman"/>
                      <w:bCs/>
                      <w:snapToGrid w:val="0"/>
                      <w:color w:val="auto"/>
                      <w:sz w:val="21"/>
                      <w:szCs w:val="21"/>
                      <w:lang w:val="en-US" w:eastAsia="zh-CN"/>
                    </w:rPr>
                    <w:t>30.24</w:t>
                  </w:r>
                </w:p>
              </w:tc>
              <w:tc>
                <w:tcPr>
                  <w:tcW w:w="537"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auto"/>
                      <w:kern w:val="2"/>
                      <w:sz w:val="21"/>
                      <w:szCs w:val="21"/>
                      <w:lang w:val="en-US" w:eastAsia="zh-CN" w:bidi="ar-SA"/>
                    </w:rPr>
                  </w:pPr>
                  <w:r>
                    <w:rPr>
                      <w:rFonts w:hint="default" w:ascii="Times New Roman" w:hAnsi="Times New Roman" w:eastAsia="宋体" w:cs="Times New Roman"/>
                      <w:bCs/>
                      <w:snapToGrid w:val="0"/>
                      <w:color w:val="auto"/>
                      <w:sz w:val="21"/>
                      <w:szCs w:val="21"/>
                      <w:lang w:val="en-US" w:eastAsia="zh-CN"/>
                    </w:rPr>
                    <w:t>41.35</w:t>
                  </w:r>
                </w:p>
              </w:tc>
              <w:tc>
                <w:tcPr>
                  <w:tcW w:w="537"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auto"/>
                      <w:kern w:val="2"/>
                      <w:sz w:val="21"/>
                      <w:szCs w:val="21"/>
                      <w:lang w:val="en-US" w:eastAsia="zh-CN" w:bidi="ar-SA"/>
                    </w:rPr>
                  </w:pPr>
                  <w:r>
                    <w:rPr>
                      <w:rFonts w:hint="default" w:ascii="Times New Roman" w:hAnsi="Times New Roman" w:eastAsia="宋体" w:cs="Times New Roman"/>
                      <w:bCs/>
                      <w:snapToGrid w:val="0"/>
                      <w:color w:val="auto"/>
                      <w:sz w:val="21"/>
                      <w:szCs w:val="21"/>
                      <w:lang w:val="en-US" w:eastAsia="zh-CN"/>
                    </w:rPr>
                    <w:t>43.28</w:t>
                  </w:r>
                </w:p>
              </w:tc>
              <w:tc>
                <w:tcPr>
                  <w:tcW w:w="539"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auto"/>
                      <w:kern w:val="2"/>
                      <w:sz w:val="21"/>
                      <w:szCs w:val="21"/>
                      <w:lang w:val="en-US" w:eastAsia="zh-CN" w:bidi="ar-SA"/>
                    </w:rPr>
                  </w:pPr>
                  <w:r>
                    <w:rPr>
                      <w:rFonts w:hint="default" w:ascii="Times New Roman" w:hAnsi="Times New Roman" w:eastAsia="宋体" w:cs="Times New Roman"/>
                      <w:bCs/>
                      <w:snapToGrid w:val="0"/>
                      <w:color w:val="auto"/>
                      <w:sz w:val="21"/>
                      <w:szCs w:val="21"/>
                      <w:lang w:val="en-US" w:eastAsia="zh-CN"/>
                    </w:rPr>
                    <w:t>33.26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8"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Cs/>
                      <w:color w:val="auto"/>
                      <w:kern w:val="0"/>
                      <w:sz w:val="21"/>
                      <w:szCs w:val="21"/>
                    </w:rPr>
                  </w:pPr>
                  <w:r>
                    <w:rPr>
                      <w:rFonts w:hint="default" w:ascii="Times New Roman" w:hAnsi="Times New Roman" w:eastAsia="宋体" w:cs="Times New Roman"/>
                      <w:bCs/>
                      <w:color w:val="auto"/>
                      <w:kern w:val="0"/>
                      <w:sz w:val="21"/>
                      <w:szCs w:val="21"/>
                    </w:rPr>
                    <w:t>标准值</w:t>
                  </w:r>
                </w:p>
              </w:tc>
              <w:tc>
                <w:tcPr>
                  <w:tcW w:w="451"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60</w:t>
                  </w:r>
                </w:p>
              </w:tc>
              <w:tc>
                <w:tcPr>
                  <w:tcW w:w="573"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Cs/>
                      <w:color w:val="auto"/>
                      <w:kern w:val="0"/>
                      <w:sz w:val="21"/>
                      <w:szCs w:val="21"/>
                      <w:lang w:eastAsia="zh-CN"/>
                    </w:rPr>
                  </w:pPr>
                  <w:r>
                    <w:rPr>
                      <w:rFonts w:hint="default" w:ascii="Times New Roman" w:hAnsi="Times New Roman" w:eastAsia="宋体" w:cs="Times New Roman"/>
                      <w:bCs/>
                      <w:color w:val="auto"/>
                      <w:kern w:val="0"/>
                      <w:sz w:val="21"/>
                      <w:szCs w:val="21"/>
                    </w:rPr>
                    <w:t>6</w:t>
                  </w:r>
                  <w:r>
                    <w:rPr>
                      <w:rFonts w:hint="default" w:ascii="Times New Roman" w:hAnsi="Times New Roman" w:eastAsia="宋体" w:cs="Times New Roman"/>
                      <w:bCs/>
                      <w:color w:val="auto"/>
                      <w:kern w:val="0"/>
                      <w:sz w:val="21"/>
                      <w:szCs w:val="21"/>
                      <w:lang w:val="en-US" w:eastAsia="zh-CN"/>
                    </w:rPr>
                    <w:t>0</w:t>
                  </w:r>
                </w:p>
              </w:tc>
              <w:tc>
                <w:tcPr>
                  <w:tcW w:w="575"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Cs/>
                      <w:color w:val="auto"/>
                      <w:kern w:val="0"/>
                      <w:sz w:val="21"/>
                      <w:szCs w:val="21"/>
                      <w:lang w:eastAsia="zh-CN"/>
                    </w:rPr>
                  </w:pPr>
                  <w:r>
                    <w:rPr>
                      <w:rFonts w:hint="default" w:ascii="Times New Roman" w:hAnsi="Times New Roman" w:eastAsia="宋体" w:cs="Times New Roman"/>
                      <w:bCs/>
                      <w:color w:val="auto"/>
                      <w:kern w:val="0"/>
                      <w:sz w:val="21"/>
                      <w:szCs w:val="21"/>
                    </w:rPr>
                    <w:t>6</w:t>
                  </w:r>
                  <w:r>
                    <w:rPr>
                      <w:rFonts w:hint="default" w:ascii="Times New Roman" w:hAnsi="Times New Roman" w:eastAsia="宋体" w:cs="Times New Roman"/>
                      <w:bCs/>
                      <w:color w:val="auto"/>
                      <w:kern w:val="0"/>
                      <w:sz w:val="21"/>
                      <w:szCs w:val="21"/>
                      <w:lang w:val="en-US" w:eastAsia="zh-CN"/>
                    </w:rPr>
                    <w:t>0</w:t>
                  </w:r>
                </w:p>
              </w:tc>
              <w:tc>
                <w:tcPr>
                  <w:tcW w:w="551"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60</w:t>
                  </w:r>
                </w:p>
              </w:tc>
              <w:tc>
                <w:tcPr>
                  <w:tcW w:w="537"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50</w:t>
                  </w:r>
                </w:p>
              </w:tc>
              <w:tc>
                <w:tcPr>
                  <w:tcW w:w="537"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50</w:t>
                  </w:r>
                </w:p>
              </w:tc>
              <w:tc>
                <w:tcPr>
                  <w:tcW w:w="537"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50</w:t>
                  </w:r>
                </w:p>
              </w:tc>
              <w:tc>
                <w:tcPr>
                  <w:tcW w:w="539"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8"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Cs/>
                      <w:color w:val="auto"/>
                      <w:kern w:val="0"/>
                      <w:sz w:val="21"/>
                      <w:szCs w:val="21"/>
                    </w:rPr>
                  </w:pPr>
                  <w:r>
                    <w:rPr>
                      <w:rFonts w:hint="default" w:ascii="Times New Roman" w:hAnsi="Times New Roman" w:eastAsia="宋体" w:cs="Times New Roman"/>
                      <w:bCs/>
                      <w:color w:val="auto"/>
                      <w:kern w:val="0"/>
                      <w:sz w:val="21"/>
                      <w:szCs w:val="21"/>
                    </w:rPr>
                    <w:t>达标情况</w:t>
                  </w:r>
                </w:p>
              </w:tc>
              <w:tc>
                <w:tcPr>
                  <w:tcW w:w="451"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auto"/>
                      <w:sz w:val="21"/>
                      <w:szCs w:val="21"/>
                    </w:rPr>
                  </w:pPr>
                  <w:bookmarkStart w:id="28" w:name="_Toc68096685"/>
                  <w:r>
                    <w:rPr>
                      <w:rFonts w:hint="default" w:ascii="Times New Roman" w:hAnsi="Times New Roman" w:eastAsia="宋体" w:cs="Times New Roman"/>
                      <w:bCs/>
                      <w:snapToGrid w:val="0"/>
                      <w:color w:val="auto"/>
                      <w:sz w:val="21"/>
                      <w:szCs w:val="21"/>
                    </w:rPr>
                    <w:t>达标</w:t>
                  </w:r>
                  <w:bookmarkEnd w:id="28"/>
                </w:p>
              </w:tc>
              <w:tc>
                <w:tcPr>
                  <w:tcW w:w="573"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auto"/>
                      <w:sz w:val="21"/>
                      <w:szCs w:val="21"/>
                    </w:rPr>
                  </w:pPr>
                  <w:bookmarkStart w:id="29" w:name="_Toc68096686"/>
                  <w:r>
                    <w:rPr>
                      <w:rFonts w:hint="default" w:ascii="Times New Roman" w:hAnsi="Times New Roman" w:eastAsia="宋体" w:cs="Times New Roman"/>
                      <w:bCs/>
                      <w:snapToGrid w:val="0"/>
                      <w:color w:val="auto"/>
                      <w:sz w:val="21"/>
                      <w:szCs w:val="21"/>
                    </w:rPr>
                    <w:t>达标</w:t>
                  </w:r>
                  <w:bookmarkEnd w:id="29"/>
                </w:p>
              </w:tc>
              <w:tc>
                <w:tcPr>
                  <w:tcW w:w="575"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auto"/>
                      <w:sz w:val="21"/>
                      <w:szCs w:val="21"/>
                    </w:rPr>
                  </w:pPr>
                  <w:bookmarkStart w:id="30" w:name="_Toc68096687"/>
                  <w:r>
                    <w:rPr>
                      <w:rFonts w:hint="default" w:ascii="Times New Roman" w:hAnsi="Times New Roman" w:eastAsia="宋体" w:cs="Times New Roman"/>
                      <w:bCs/>
                      <w:snapToGrid w:val="0"/>
                      <w:color w:val="auto"/>
                      <w:sz w:val="21"/>
                      <w:szCs w:val="21"/>
                    </w:rPr>
                    <w:t>达标</w:t>
                  </w:r>
                  <w:bookmarkEnd w:id="30"/>
                </w:p>
              </w:tc>
              <w:tc>
                <w:tcPr>
                  <w:tcW w:w="551"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auto"/>
                      <w:sz w:val="21"/>
                      <w:szCs w:val="21"/>
                    </w:rPr>
                  </w:pPr>
                  <w:bookmarkStart w:id="31" w:name="_Toc68096688"/>
                  <w:r>
                    <w:rPr>
                      <w:rFonts w:hint="default" w:ascii="Times New Roman" w:hAnsi="Times New Roman" w:eastAsia="宋体" w:cs="Times New Roman"/>
                      <w:bCs/>
                      <w:snapToGrid w:val="0"/>
                      <w:color w:val="auto"/>
                      <w:sz w:val="21"/>
                      <w:szCs w:val="21"/>
                    </w:rPr>
                    <w:t>达标</w:t>
                  </w:r>
                  <w:bookmarkEnd w:id="31"/>
                </w:p>
              </w:tc>
              <w:tc>
                <w:tcPr>
                  <w:tcW w:w="537"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auto"/>
                      <w:sz w:val="21"/>
                      <w:szCs w:val="21"/>
                    </w:rPr>
                  </w:pPr>
                  <w:r>
                    <w:rPr>
                      <w:rFonts w:hint="default" w:ascii="Times New Roman" w:hAnsi="Times New Roman" w:eastAsia="宋体" w:cs="Times New Roman"/>
                      <w:bCs/>
                      <w:snapToGrid w:val="0"/>
                      <w:color w:val="auto"/>
                      <w:sz w:val="21"/>
                      <w:szCs w:val="21"/>
                    </w:rPr>
                    <w:t>达标</w:t>
                  </w:r>
                </w:p>
              </w:tc>
              <w:tc>
                <w:tcPr>
                  <w:tcW w:w="537"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auto"/>
                      <w:sz w:val="21"/>
                      <w:szCs w:val="21"/>
                    </w:rPr>
                  </w:pPr>
                  <w:r>
                    <w:rPr>
                      <w:rFonts w:hint="default" w:ascii="Times New Roman" w:hAnsi="Times New Roman" w:eastAsia="宋体" w:cs="Times New Roman"/>
                      <w:bCs/>
                      <w:snapToGrid w:val="0"/>
                      <w:color w:val="auto"/>
                      <w:sz w:val="21"/>
                      <w:szCs w:val="21"/>
                    </w:rPr>
                    <w:t>达标</w:t>
                  </w:r>
                </w:p>
              </w:tc>
              <w:tc>
                <w:tcPr>
                  <w:tcW w:w="537"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auto"/>
                      <w:sz w:val="21"/>
                      <w:szCs w:val="21"/>
                    </w:rPr>
                  </w:pPr>
                  <w:r>
                    <w:rPr>
                      <w:rFonts w:hint="default" w:ascii="Times New Roman" w:hAnsi="Times New Roman" w:eastAsia="宋体" w:cs="Times New Roman"/>
                      <w:bCs/>
                      <w:snapToGrid w:val="0"/>
                      <w:color w:val="auto"/>
                      <w:sz w:val="21"/>
                      <w:szCs w:val="21"/>
                    </w:rPr>
                    <w:t>达标</w:t>
                  </w:r>
                </w:p>
              </w:tc>
              <w:tc>
                <w:tcPr>
                  <w:tcW w:w="539"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auto"/>
                      <w:sz w:val="21"/>
                      <w:szCs w:val="21"/>
                    </w:rPr>
                  </w:pPr>
                  <w:r>
                    <w:rPr>
                      <w:rFonts w:hint="default" w:ascii="Times New Roman" w:hAnsi="Times New Roman" w:eastAsia="宋体" w:cs="Times New Roman"/>
                      <w:bCs/>
                      <w:snapToGrid w:val="0"/>
                      <w:color w:val="auto"/>
                      <w:sz w:val="21"/>
                      <w:szCs w:val="21"/>
                    </w:rPr>
                    <w:t>达标</w:t>
                  </w:r>
                </w:p>
              </w:tc>
            </w:tr>
          </w:tbl>
          <w:p>
            <w:pPr>
              <w:pStyle w:val="50"/>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预测结果表明，项目</w:t>
            </w:r>
            <w:r>
              <w:rPr>
                <w:rFonts w:hint="default" w:ascii="Times New Roman" w:hAnsi="Times New Roman" w:eastAsia="宋体" w:cs="Times New Roman"/>
                <w:color w:val="auto"/>
                <w:lang w:val="en-US" w:eastAsia="zh-CN"/>
              </w:rPr>
              <w:t>厂界四周</w:t>
            </w:r>
            <w:r>
              <w:rPr>
                <w:rFonts w:hint="default" w:ascii="Times New Roman" w:hAnsi="Times New Roman" w:eastAsia="宋体" w:cs="Times New Roman"/>
                <w:color w:val="auto"/>
                <w:lang w:eastAsia="zh-CN"/>
              </w:rPr>
              <w:t>噪声贡献值满足《工业企业厂界环境噪声排放标准》（GB12348-2008）中</w:t>
            </w:r>
            <w:r>
              <w:rPr>
                <w:rFonts w:hint="default" w:ascii="Times New Roman" w:hAnsi="Times New Roman" w:eastAsia="宋体" w:cs="Times New Roman"/>
                <w:color w:val="auto"/>
                <w:lang w:val="en-US" w:eastAsia="zh-CN"/>
              </w:rPr>
              <w:t>2</w:t>
            </w:r>
            <w:r>
              <w:rPr>
                <w:rFonts w:hint="default" w:ascii="Times New Roman" w:hAnsi="Times New Roman" w:eastAsia="宋体" w:cs="Times New Roman"/>
                <w:color w:val="auto"/>
                <w:lang w:eastAsia="zh-CN"/>
              </w:rPr>
              <w:t>类标准。</w:t>
            </w:r>
            <w:r>
              <w:rPr>
                <w:rFonts w:hint="default" w:ascii="Times New Roman" w:hAnsi="Times New Roman" w:eastAsia="宋体" w:cs="Times New Roman"/>
                <w:color w:val="auto"/>
              </w:rPr>
              <w:t>项目周围50米范围内无环境敏感目标，</w:t>
            </w:r>
            <w:r>
              <w:rPr>
                <w:rFonts w:hint="default" w:ascii="Times New Roman" w:hAnsi="Times New Roman" w:eastAsia="宋体" w:cs="Times New Roman"/>
                <w:color w:val="auto"/>
                <w:szCs w:val="21"/>
              </w:rPr>
              <w:t>本项目生产噪声不会造成明显影响。</w:t>
            </w:r>
          </w:p>
          <w:p>
            <w:pPr>
              <w:pStyle w:val="50"/>
              <w:spacing w:line="360" w:lineRule="auto"/>
              <w:ind w:firstLine="480"/>
              <w:rPr>
                <w:rFonts w:hint="default" w:ascii="Times New Roman" w:hAnsi="Times New Roman" w:eastAsia="宋体" w:cs="Times New Roman"/>
                <w:color w:val="auto"/>
              </w:rPr>
            </w:pPr>
            <w:r>
              <w:rPr>
                <w:rFonts w:hint="default" w:ascii="Times New Roman" w:hAnsi="Times New Roman" w:eastAsia="宋体" w:cs="Times New Roman"/>
                <w:color w:val="auto"/>
              </w:rPr>
              <w:t>3.3噪声防治措施</w:t>
            </w:r>
          </w:p>
          <w:p>
            <w:pPr>
              <w:pStyle w:val="50"/>
              <w:spacing w:line="360" w:lineRule="auto"/>
              <w:ind w:firstLine="480"/>
              <w:rPr>
                <w:rFonts w:hint="default" w:ascii="Times New Roman" w:hAnsi="Times New Roman" w:eastAsia="宋体" w:cs="Times New Roman"/>
                <w:color w:val="auto"/>
              </w:rPr>
            </w:pPr>
            <w:r>
              <w:rPr>
                <w:rFonts w:hint="default" w:ascii="Times New Roman" w:hAnsi="Times New Roman" w:eastAsia="宋体" w:cs="Times New Roman"/>
                <w:color w:val="auto"/>
              </w:rPr>
              <w:t>本环评要求采取如下噪声防治措施：</w:t>
            </w:r>
          </w:p>
          <w:p>
            <w:pPr>
              <w:spacing w:beforeLines="0" w:afterLines="0"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1）停车场出入口设置禁鸣和限速标志，严格控制车辆出入车库时的车速。</w:t>
            </w:r>
          </w:p>
          <w:p>
            <w:pPr>
              <w:spacing w:beforeLines="0" w:afterLines="0"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2）食堂做到合理布局并选用低噪声厨房设备，油烟净化装置及配套风机设置在室内</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风机均选用低噪声轴流风机，进出风管采用软连接，穿越墙壁的孔洞用不燃材料填实。</w:t>
            </w:r>
          </w:p>
          <w:p>
            <w:pPr>
              <w:spacing w:beforeLines="0" w:afterLines="0"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3）空调设备选用低噪声型号，并按设计位置布置，基础设减振垫；同时加强设备的</w:t>
            </w:r>
            <w:r>
              <w:rPr>
                <w:rFonts w:hint="default" w:ascii="Times New Roman" w:hAnsi="Times New Roman" w:eastAsia="宋体" w:cs="Times New Roman"/>
                <w:color w:val="auto"/>
                <w:sz w:val="24"/>
                <w:szCs w:val="24"/>
                <w:lang w:eastAsia="zh-CN"/>
              </w:rPr>
              <w:t>日</w:t>
            </w:r>
            <w:r>
              <w:rPr>
                <w:rFonts w:hint="default" w:ascii="Times New Roman" w:hAnsi="Times New Roman" w:eastAsia="宋体" w:cs="Times New Roman"/>
                <w:color w:val="auto"/>
                <w:sz w:val="24"/>
                <w:szCs w:val="24"/>
              </w:rPr>
              <w:t>常检修和维护。</w:t>
            </w:r>
          </w:p>
          <w:p>
            <w:pPr>
              <w:spacing w:beforeLines="0" w:afterLines="0"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4）应少用或不用高音喇叭，教学必需可采取多个低音喇叭布局。</w:t>
            </w:r>
          </w:p>
          <w:p>
            <w:pPr>
              <w:pStyle w:val="50"/>
              <w:spacing w:line="360" w:lineRule="auto"/>
              <w:ind w:firstLine="480"/>
              <w:rPr>
                <w:rFonts w:hint="default" w:ascii="Times New Roman" w:hAnsi="Times New Roman" w:eastAsia="宋体" w:cs="Times New Roman"/>
                <w:color w:val="auto"/>
              </w:rPr>
            </w:pPr>
            <w:r>
              <w:rPr>
                <w:rFonts w:hint="default" w:ascii="Times New Roman" w:hAnsi="Times New Roman" w:eastAsia="宋体" w:cs="Times New Roman"/>
                <w:color w:val="auto"/>
                <w:sz w:val="24"/>
                <w:szCs w:val="24"/>
              </w:rPr>
              <w:t>在此基础上，本项目噪声对周边声环境影响较小。</w:t>
            </w:r>
          </w:p>
          <w:p>
            <w:pPr>
              <w:pStyle w:val="50"/>
              <w:spacing w:line="360" w:lineRule="auto"/>
              <w:ind w:firstLine="480"/>
              <w:rPr>
                <w:rFonts w:hint="default" w:ascii="Times New Roman" w:hAnsi="Times New Roman" w:eastAsia="宋体" w:cs="Times New Roman"/>
              </w:rPr>
            </w:pPr>
            <w:r>
              <w:rPr>
                <w:rFonts w:hint="default" w:ascii="Times New Roman" w:hAnsi="Times New Roman" w:eastAsia="宋体" w:cs="Times New Roman"/>
              </w:rPr>
              <w:t>3.4噪声监测计划</w:t>
            </w:r>
          </w:p>
          <w:p>
            <w:pPr>
              <w:adjustRightInd w:val="0"/>
              <w:snapToGrid w:val="0"/>
              <w:spacing w:line="360" w:lineRule="auto"/>
              <w:ind w:firstLine="480"/>
              <w:rPr>
                <w:rFonts w:hint="default" w:ascii="Times New Roman" w:hAnsi="Times New Roman" w:eastAsia="宋体" w:cs="Times New Roman"/>
                <w:szCs w:val="21"/>
              </w:rPr>
            </w:pPr>
            <w:r>
              <w:rPr>
                <w:rFonts w:hint="default" w:ascii="Times New Roman" w:hAnsi="Times New Roman" w:eastAsia="宋体" w:cs="Times New Roman"/>
                <w:szCs w:val="21"/>
              </w:rPr>
              <w:t>本项目噪声监测计划见表4-</w:t>
            </w:r>
            <w:r>
              <w:rPr>
                <w:rFonts w:hint="eastAsia" w:cs="Times New Roman"/>
                <w:szCs w:val="21"/>
                <w:lang w:val="en-US" w:eastAsia="zh-CN"/>
              </w:rPr>
              <w:t>10</w:t>
            </w:r>
            <w:r>
              <w:rPr>
                <w:rFonts w:hint="default" w:ascii="Times New Roman" w:hAnsi="Times New Roman" w:eastAsia="宋体" w:cs="Times New Roman"/>
                <w:szCs w:val="21"/>
              </w:rPr>
              <w:t>。</w:t>
            </w:r>
          </w:p>
          <w:p>
            <w:pPr>
              <w:widowControl/>
              <w:adjustRightInd w:val="0"/>
              <w:snapToGrid w:val="0"/>
              <w:spacing w:line="240" w:lineRule="auto"/>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表4-</w:t>
            </w:r>
            <w:r>
              <w:rPr>
                <w:rFonts w:hint="eastAsia" w:cs="Times New Roman"/>
                <w:b/>
                <w:bCs/>
                <w:color w:val="000000"/>
                <w:kern w:val="0"/>
                <w:sz w:val="21"/>
                <w:szCs w:val="21"/>
                <w:lang w:val="en-US" w:eastAsia="zh-CN"/>
              </w:rPr>
              <w:t>10</w:t>
            </w:r>
            <w:r>
              <w:rPr>
                <w:rFonts w:hint="default" w:ascii="Times New Roman" w:hAnsi="Times New Roman" w:eastAsia="宋体" w:cs="Times New Roman"/>
                <w:b/>
                <w:bCs/>
                <w:color w:val="000000"/>
                <w:kern w:val="0"/>
                <w:sz w:val="21"/>
                <w:szCs w:val="21"/>
                <w:lang w:val="en-US" w:eastAsia="zh-CN"/>
              </w:rPr>
              <w:t xml:space="preserve"> </w:t>
            </w:r>
            <w:r>
              <w:rPr>
                <w:rFonts w:hint="default" w:ascii="Times New Roman" w:hAnsi="Times New Roman" w:eastAsia="宋体" w:cs="Times New Roman"/>
                <w:b/>
                <w:bCs/>
                <w:color w:val="000000"/>
                <w:kern w:val="0"/>
                <w:sz w:val="21"/>
                <w:szCs w:val="21"/>
              </w:rPr>
              <w:t xml:space="preserve"> 噪声监测计划</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5"/>
              <w:gridCol w:w="4764"/>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27" w:type="pct"/>
                  <w:tcMar>
                    <w:left w:w="0" w:type="dxa"/>
                    <w:right w:w="0" w:type="dxa"/>
                  </w:tcMar>
                  <w:vAlign w:val="center"/>
                </w:tcPr>
                <w:p>
                  <w:pPr>
                    <w:widowControl/>
                    <w:adjustRightInd w:val="0"/>
                    <w:snapToGrid w:val="0"/>
                    <w:spacing w:line="240" w:lineRule="auto"/>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监测点</w:t>
                  </w:r>
                </w:p>
              </w:tc>
              <w:tc>
                <w:tcPr>
                  <w:tcW w:w="2568" w:type="pct"/>
                  <w:tcMar>
                    <w:left w:w="0" w:type="dxa"/>
                    <w:right w:w="0" w:type="dxa"/>
                  </w:tcMar>
                  <w:vAlign w:val="center"/>
                </w:tcPr>
                <w:p>
                  <w:pPr>
                    <w:widowControl/>
                    <w:adjustRightInd w:val="0"/>
                    <w:snapToGrid w:val="0"/>
                    <w:spacing w:line="240" w:lineRule="auto"/>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监测频率</w:t>
                  </w:r>
                </w:p>
              </w:tc>
              <w:tc>
                <w:tcPr>
                  <w:tcW w:w="1404" w:type="pct"/>
                  <w:tcMar>
                    <w:left w:w="0" w:type="dxa"/>
                    <w:right w:w="0" w:type="dxa"/>
                  </w:tcMar>
                  <w:vAlign w:val="center"/>
                </w:tcPr>
                <w:p>
                  <w:pPr>
                    <w:widowControl/>
                    <w:adjustRightInd w:val="0"/>
                    <w:snapToGrid w:val="0"/>
                    <w:spacing w:line="240" w:lineRule="auto"/>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监测项目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27" w:type="pct"/>
                  <w:tcMar>
                    <w:left w:w="0" w:type="dxa"/>
                    <w:right w:w="0" w:type="dxa"/>
                  </w:tcMar>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各侧厂界</w:t>
                  </w:r>
                </w:p>
              </w:tc>
              <w:tc>
                <w:tcPr>
                  <w:tcW w:w="2568" w:type="pct"/>
                  <w:tcMar>
                    <w:left w:w="0" w:type="dxa"/>
                    <w:right w:w="0" w:type="dxa"/>
                  </w:tcMar>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1次/季度，每次监测1天，分昼间、夜间进行</w:t>
                  </w:r>
                </w:p>
              </w:tc>
              <w:tc>
                <w:tcPr>
                  <w:tcW w:w="1404" w:type="pct"/>
                  <w:tcMar>
                    <w:left w:w="0" w:type="dxa"/>
                    <w:right w:w="0" w:type="dxa"/>
                  </w:tcMar>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等效连续A声级</w:t>
                  </w:r>
                </w:p>
              </w:tc>
            </w:tr>
          </w:tbl>
          <w:p>
            <w:pPr>
              <w:pStyle w:val="50"/>
              <w:numPr>
                <w:ilvl w:val="0"/>
                <w:numId w:val="0"/>
              </w:numPr>
              <w:spacing w:line="360" w:lineRule="auto"/>
              <w:rPr>
                <w:rFonts w:hint="default" w:ascii="Times New Roman" w:hAnsi="Times New Roman" w:eastAsia="宋体" w:cs="Times New Roman"/>
                <w:b/>
                <w:bCs/>
                <w:color w:val="000000" w:themeColor="text1"/>
                <w14:textFill>
                  <w14:solidFill>
                    <w14:schemeClr w14:val="tx1"/>
                  </w14:solidFill>
                </w14:textFill>
              </w:rPr>
            </w:pPr>
            <w:r>
              <w:rPr>
                <w:rFonts w:hint="default" w:ascii="Times New Roman" w:hAnsi="Times New Roman" w:eastAsia="宋体" w:cs="Times New Roman"/>
                <w:b/>
                <w:bCs/>
                <w:lang w:val="en-US" w:eastAsia="zh-CN"/>
              </w:rPr>
              <w:t>4、</w:t>
            </w:r>
            <w:r>
              <w:rPr>
                <w:rFonts w:hint="default" w:ascii="Times New Roman" w:hAnsi="Times New Roman" w:eastAsia="宋体" w:cs="Times New Roman"/>
                <w:b/>
                <w:bCs/>
              </w:rPr>
              <w:t>固废</w:t>
            </w:r>
          </w:p>
          <w:p>
            <w:pPr>
              <w:adjustRightInd w:val="0"/>
              <w:snapToGrid w:val="0"/>
              <w:spacing w:line="360" w:lineRule="auto"/>
              <w:ind w:firstLine="480"/>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本项目</w:t>
            </w:r>
            <w:r>
              <w:rPr>
                <w:rFonts w:hint="default" w:ascii="Times New Roman" w:hAnsi="Times New Roman" w:eastAsia="宋体" w:cs="Times New Roman"/>
                <w:color w:val="000000" w:themeColor="text1"/>
                <w:szCs w:val="21"/>
                <w:lang w:eastAsia="zh-CN"/>
                <w14:textFill>
                  <w14:solidFill>
                    <w14:schemeClr w14:val="tx1"/>
                  </w14:solidFill>
                </w14:textFill>
              </w:rPr>
              <w:t>产生的固体废物主要是学生和职工产生的生活垃圾、隔油池油泥、实验室产生的少量垃圾、医务室固废</w:t>
            </w:r>
            <w:r>
              <w:rPr>
                <w:rFonts w:hint="default" w:ascii="Times New Roman" w:hAnsi="Times New Roman" w:eastAsia="宋体" w:cs="Times New Roman"/>
                <w:color w:val="000000" w:themeColor="text1"/>
                <w:szCs w:val="21"/>
                <w14:textFill>
                  <w14:solidFill>
                    <w14:schemeClr w14:val="tx1"/>
                  </w14:solidFill>
                </w14:textFill>
              </w:rPr>
              <w:t>等。</w:t>
            </w:r>
          </w:p>
          <w:p>
            <w:pPr>
              <w:widowControl/>
              <w:adjustRightInd w:val="0"/>
              <w:snapToGrid w:val="0"/>
              <w:spacing w:line="240" w:lineRule="auto"/>
              <w:ind w:firstLine="0" w:firstLineChars="0"/>
              <w:jc w:val="center"/>
              <w:rPr>
                <w:rFonts w:hint="default" w:ascii="Times New Roman" w:hAnsi="Times New Roman" w:eastAsia="宋体" w:cs="Times New Roman"/>
                <w:b/>
                <w:bCs/>
                <w:color w:val="000000" w:themeColor="text1"/>
                <w:kern w:val="0"/>
                <w:sz w:val="21"/>
                <w:szCs w:val="21"/>
                <w14:textFill>
                  <w14:solidFill>
                    <w14:schemeClr w14:val="tx1"/>
                  </w14:solidFill>
                </w14:textFill>
              </w:rPr>
            </w:pPr>
            <w:r>
              <w:rPr>
                <w:rFonts w:hint="default" w:ascii="Times New Roman" w:hAnsi="Times New Roman" w:eastAsia="宋体" w:cs="Times New Roman"/>
                <w:b/>
                <w:bCs/>
                <w:color w:val="000000" w:themeColor="text1"/>
                <w:kern w:val="0"/>
                <w:sz w:val="21"/>
                <w:szCs w:val="21"/>
                <w14:textFill>
                  <w14:solidFill>
                    <w14:schemeClr w14:val="tx1"/>
                  </w14:solidFill>
                </w14:textFill>
              </w:rPr>
              <w:t>表4-</w:t>
            </w:r>
            <w:r>
              <w:rPr>
                <w:rFonts w:hint="default" w:ascii="Times New Roman" w:hAnsi="Times New Roman" w:eastAsia="宋体" w:cs="Times New Roman"/>
                <w:b/>
                <w:bCs/>
                <w:color w:val="000000" w:themeColor="text1"/>
                <w:kern w:val="0"/>
                <w:sz w:val="21"/>
                <w:szCs w:val="21"/>
                <w:lang w:val="en-US" w:eastAsia="zh-CN"/>
                <w14:textFill>
                  <w14:solidFill>
                    <w14:schemeClr w14:val="tx1"/>
                  </w14:solidFill>
                </w14:textFill>
              </w:rPr>
              <w:t>1</w:t>
            </w:r>
            <w:r>
              <w:rPr>
                <w:rFonts w:hint="eastAsia" w:cs="Times New Roman"/>
                <w:b/>
                <w:bCs/>
                <w:color w:val="000000" w:themeColor="text1"/>
                <w:kern w:val="0"/>
                <w:sz w:val="21"/>
                <w:szCs w:val="21"/>
                <w:lang w:val="en-US" w:eastAsia="zh-CN"/>
                <w14:textFill>
                  <w14:solidFill>
                    <w14:schemeClr w14:val="tx1"/>
                  </w14:solidFill>
                </w14:textFill>
              </w:rPr>
              <w:t>1</w:t>
            </w:r>
            <w:r>
              <w:rPr>
                <w:rFonts w:hint="default" w:ascii="Times New Roman" w:hAnsi="Times New Roman" w:eastAsia="宋体" w:cs="Times New Roman"/>
                <w:b/>
                <w:bCs/>
                <w:color w:val="000000" w:themeColor="text1"/>
                <w:kern w:val="0"/>
                <w:sz w:val="21"/>
                <w:szCs w:val="21"/>
                <w14:textFill>
                  <w14:solidFill>
                    <w14:schemeClr w14:val="tx1"/>
                  </w14:solidFill>
                </w14:textFill>
              </w:rPr>
              <w:t xml:space="preserve"> 本项目固体废物污染源源强核算结果及相关参数一览表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68"/>
              <w:gridCol w:w="841"/>
              <w:gridCol w:w="932"/>
              <w:gridCol w:w="559"/>
              <w:gridCol w:w="1266"/>
              <w:gridCol w:w="826"/>
              <w:gridCol w:w="930"/>
              <w:gridCol w:w="863"/>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22" w:type="pct"/>
                  <w:vMerge w:val="restart"/>
                  <w:vAlign w:val="center"/>
                </w:tcPr>
                <w:p>
                  <w:pPr>
                    <w:widowControl/>
                    <w:adjustRightInd w:val="0"/>
                    <w:snapToGrid w:val="0"/>
                    <w:spacing w:line="240" w:lineRule="auto"/>
                    <w:ind w:firstLine="0" w:firstLineChars="0"/>
                    <w:jc w:val="center"/>
                    <w:rPr>
                      <w:rFonts w:hint="default" w:ascii="Times New Roman" w:hAnsi="Times New Roman" w:eastAsia="宋体" w:cs="Times New Roman"/>
                      <w:b/>
                      <w:bCs/>
                      <w:color w:val="000000" w:themeColor="text1"/>
                      <w:kern w:val="0"/>
                      <w:sz w:val="21"/>
                      <w:szCs w:val="21"/>
                      <w14:textFill>
                        <w14:solidFill>
                          <w14:schemeClr w14:val="tx1"/>
                        </w14:solidFill>
                      </w14:textFill>
                    </w:rPr>
                  </w:pPr>
                  <w:bookmarkStart w:id="32" w:name="_Toc68096696"/>
                  <w:r>
                    <w:rPr>
                      <w:rFonts w:hint="default" w:ascii="Times New Roman" w:hAnsi="Times New Roman" w:eastAsia="宋体" w:cs="Times New Roman"/>
                      <w:b/>
                      <w:bCs/>
                      <w:color w:val="000000" w:themeColor="text1"/>
                      <w:kern w:val="0"/>
                      <w:sz w:val="21"/>
                      <w:szCs w:val="21"/>
                      <w14:textFill>
                        <w14:solidFill>
                          <w14:schemeClr w14:val="tx1"/>
                        </w14:solidFill>
                      </w14:textFill>
                    </w:rPr>
                    <w:t>产生环节</w:t>
                  </w:r>
                  <w:bookmarkEnd w:id="32"/>
                </w:p>
              </w:tc>
              <w:tc>
                <w:tcPr>
                  <w:tcW w:w="454" w:type="pct"/>
                  <w:vMerge w:val="restart"/>
                  <w:vAlign w:val="center"/>
                </w:tcPr>
                <w:p>
                  <w:pPr>
                    <w:widowControl/>
                    <w:adjustRightInd w:val="0"/>
                    <w:snapToGrid w:val="0"/>
                    <w:spacing w:line="240" w:lineRule="auto"/>
                    <w:ind w:firstLine="0" w:firstLineChars="0"/>
                    <w:jc w:val="center"/>
                    <w:rPr>
                      <w:rFonts w:hint="default" w:ascii="Times New Roman" w:hAnsi="Times New Roman" w:eastAsia="宋体" w:cs="Times New Roman"/>
                      <w:b/>
                      <w:bCs/>
                      <w:color w:val="000000" w:themeColor="text1"/>
                      <w:kern w:val="0"/>
                      <w:sz w:val="21"/>
                      <w:szCs w:val="21"/>
                      <w14:textFill>
                        <w14:solidFill>
                          <w14:schemeClr w14:val="tx1"/>
                        </w14:solidFill>
                      </w14:textFill>
                    </w:rPr>
                  </w:pPr>
                  <w:bookmarkStart w:id="33" w:name="_Toc68096697"/>
                  <w:r>
                    <w:rPr>
                      <w:rFonts w:hint="default" w:ascii="Times New Roman" w:hAnsi="Times New Roman" w:eastAsia="宋体" w:cs="Times New Roman"/>
                      <w:b/>
                      <w:bCs/>
                      <w:color w:val="000000" w:themeColor="text1"/>
                      <w:kern w:val="0"/>
                      <w:sz w:val="21"/>
                      <w:szCs w:val="21"/>
                      <w14:textFill>
                        <w14:solidFill>
                          <w14:schemeClr w14:val="tx1"/>
                        </w14:solidFill>
                      </w14:textFill>
                    </w:rPr>
                    <w:t>装置</w:t>
                  </w:r>
                  <w:bookmarkEnd w:id="33"/>
                </w:p>
              </w:tc>
              <w:tc>
                <w:tcPr>
                  <w:tcW w:w="502" w:type="pct"/>
                  <w:vMerge w:val="restart"/>
                  <w:vAlign w:val="center"/>
                </w:tcPr>
                <w:p>
                  <w:pPr>
                    <w:widowControl/>
                    <w:adjustRightInd w:val="0"/>
                    <w:snapToGrid w:val="0"/>
                    <w:spacing w:line="240" w:lineRule="auto"/>
                    <w:ind w:firstLine="0" w:firstLineChars="0"/>
                    <w:jc w:val="center"/>
                    <w:rPr>
                      <w:rFonts w:hint="default" w:ascii="Times New Roman" w:hAnsi="Times New Roman" w:eastAsia="宋体" w:cs="Times New Roman"/>
                      <w:b/>
                      <w:bCs/>
                      <w:color w:val="000000" w:themeColor="text1"/>
                      <w:kern w:val="0"/>
                      <w:sz w:val="21"/>
                      <w:szCs w:val="21"/>
                      <w14:textFill>
                        <w14:solidFill>
                          <w14:schemeClr w14:val="tx1"/>
                        </w14:solidFill>
                      </w14:textFill>
                    </w:rPr>
                  </w:pPr>
                  <w:bookmarkStart w:id="34" w:name="_Toc68096698"/>
                  <w:r>
                    <w:rPr>
                      <w:rFonts w:hint="default" w:ascii="Times New Roman" w:hAnsi="Times New Roman" w:eastAsia="宋体" w:cs="Times New Roman"/>
                      <w:b/>
                      <w:bCs/>
                      <w:color w:val="000000" w:themeColor="text1"/>
                      <w:kern w:val="0"/>
                      <w:sz w:val="21"/>
                      <w:szCs w:val="21"/>
                      <w14:textFill>
                        <w14:solidFill>
                          <w14:schemeClr w14:val="tx1"/>
                        </w14:solidFill>
                      </w14:textFill>
                    </w:rPr>
                    <w:t>名称</w:t>
                  </w:r>
                  <w:bookmarkEnd w:id="34"/>
                </w:p>
              </w:tc>
              <w:tc>
                <w:tcPr>
                  <w:tcW w:w="301" w:type="pct"/>
                  <w:vMerge w:val="restart"/>
                  <w:vAlign w:val="center"/>
                </w:tcPr>
                <w:p>
                  <w:pPr>
                    <w:widowControl/>
                    <w:adjustRightInd w:val="0"/>
                    <w:snapToGrid w:val="0"/>
                    <w:spacing w:line="240" w:lineRule="auto"/>
                    <w:ind w:firstLine="0" w:firstLineChars="0"/>
                    <w:jc w:val="center"/>
                    <w:rPr>
                      <w:rFonts w:hint="default" w:ascii="Times New Roman" w:hAnsi="Times New Roman" w:eastAsia="宋体" w:cs="Times New Roman"/>
                      <w:b/>
                      <w:bCs/>
                      <w:color w:val="000000" w:themeColor="text1"/>
                      <w:kern w:val="0"/>
                      <w:sz w:val="21"/>
                      <w:szCs w:val="21"/>
                      <w14:textFill>
                        <w14:solidFill>
                          <w14:schemeClr w14:val="tx1"/>
                        </w14:solidFill>
                      </w14:textFill>
                    </w:rPr>
                  </w:pPr>
                  <w:bookmarkStart w:id="35" w:name="_Toc68096699"/>
                  <w:r>
                    <w:rPr>
                      <w:rFonts w:hint="default" w:ascii="Times New Roman" w:hAnsi="Times New Roman" w:eastAsia="宋体" w:cs="Times New Roman"/>
                      <w:b/>
                      <w:bCs/>
                      <w:color w:val="000000" w:themeColor="text1"/>
                      <w:kern w:val="0"/>
                      <w:sz w:val="21"/>
                      <w:szCs w:val="21"/>
                      <w14:textFill>
                        <w14:solidFill>
                          <w14:schemeClr w14:val="tx1"/>
                        </w14:solidFill>
                      </w14:textFill>
                    </w:rPr>
                    <w:t>属性</w:t>
                  </w:r>
                  <w:bookmarkEnd w:id="35"/>
                </w:p>
              </w:tc>
              <w:tc>
                <w:tcPr>
                  <w:tcW w:w="1127" w:type="pct"/>
                  <w:gridSpan w:val="2"/>
                  <w:vAlign w:val="center"/>
                </w:tcPr>
                <w:p>
                  <w:pPr>
                    <w:widowControl/>
                    <w:adjustRightInd w:val="0"/>
                    <w:snapToGrid w:val="0"/>
                    <w:spacing w:line="240" w:lineRule="auto"/>
                    <w:ind w:firstLine="0" w:firstLineChars="0"/>
                    <w:jc w:val="center"/>
                    <w:rPr>
                      <w:rFonts w:hint="default" w:ascii="Times New Roman" w:hAnsi="Times New Roman" w:eastAsia="宋体" w:cs="Times New Roman"/>
                      <w:b/>
                      <w:bCs/>
                      <w:color w:val="000000" w:themeColor="text1"/>
                      <w:kern w:val="0"/>
                      <w:sz w:val="21"/>
                      <w:szCs w:val="21"/>
                      <w14:textFill>
                        <w14:solidFill>
                          <w14:schemeClr w14:val="tx1"/>
                        </w14:solidFill>
                      </w14:textFill>
                    </w:rPr>
                  </w:pPr>
                  <w:bookmarkStart w:id="36" w:name="_Toc68096700"/>
                  <w:r>
                    <w:rPr>
                      <w:rFonts w:hint="default" w:ascii="Times New Roman" w:hAnsi="Times New Roman" w:eastAsia="宋体" w:cs="Times New Roman"/>
                      <w:b/>
                      <w:bCs/>
                      <w:color w:val="000000" w:themeColor="text1"/>
                      <w:kern w:val="0"/>
                      <w:sz w:val="21"/>
                      <w:szCs w:val="21"/>
                      <w14:textFill>
                        <w14:solidFill>
                          <w14:schemeClr w14:val="tx1"/>
                        </w14:solidFill>
                      </w14:textFill>
                    </w:rPr>
                    <w:t>产生情况</w:t>
                  </w:r>
                  <w:bookmarkEnd w:id="36"/>
                </w:p>
              </w:tc>
              <w:tc>
                <w:tcPr>
                  <w:tcW w:w="966" w:type="pct"/>
                  <w:gridSpan w:val="2"/>
                  <w:vAlign w:val="center"/>
                </w:tcPr>
                <w:p>
                  <w:pPr>
                    <w:widowControl/>
                    <w:adjustRightInd w:val="0"/>
                    <w:snapToGrid w:val="0"/>
                    <w:spacing w:line="240" w:lineRule="auto"/>
                    <w:ind w:firstLine="0" w:firstLineChars="0"/>
                    <w:jc w:val="center"/>
                    <w:rPr>
                      <w:rFonts w:hint="default" w:ascii="Times New Roman" w:hAnsi="Times New Roman" w:eastAsia="宋体" w:cs="Times New Roman"/>
                      <w:b/>
                      <w:bCs/>
                      <w:color w:val="000000" w:themeColor="text1"/>
                      <w:kern w:val="0"/>
                      <w:sz w:val="21"/>
                      <w:szCs w:val="21"/>
                      <w14:textFill>
                        <w14:solidFill>
                          <w14:schemeClr w14:val="tx1"/>
                        </w14:solidFill>
                      </w14:textFill>
                    </w:rPr>
                  </w:pPr>
                  <w:bookmarkStart w:id="37" w:name="_Toc68096701"/>
                  <w:r>
                    <w:rPr>
                      <w:rFonts w:hint="default" w:ascii="Times New Roman" w:hAnsi="Times New Roman" w:eastAsia="宋体" w:cs="Times New Roman"/>
                      <w:b/>
                      <w:bCs/>
                      <w:color w:val="000000" w:themeColor="text1"/>
                      <w:kern w:val="0"/>
                      <w:sz w:val="21"/>
                      <w:szCs w:val="21"/>
                      <w14:textFill>
                        <w14:solidFill>
                          <w14:schemeClr w14:val="tx1"/>
                        </w14:solidFill>
                      </w14:textFill>
                    </w:rPr>
                    <w:t>处置措施</w:t>
                  </w:r>
                  <w:bookmarkEnd w:id="37"/>
                </w:p>
              </w:tc>
              <w:tc>
                <w:tcPr>
                  <w:tcW w:w="1126" w:type="pct"/>
                  <w:vMerge w:val="restart"/>
                  <w:vAlign w:val="center"/>
                </w:tcPr>
                <w:p>
                  <w:pPr>
                    <w:widowControl/>
                    <w:adjustRightInd w:val="0"/>
                    <w:snapToGrid w:val="0"/>
                    <w:spacing w:line="240" w:lineRule="auto"/>
                    <w:ind w:firstLine="0" w:firstLineChars="0"/>
                    <w:jc w:val="center"/>
                    <w:rPr>
                      <w:rFonts w:hint="default" w:ascii="Times New Roman" w:hAnsi="Times New Roman" w:eastAsia="宋体" w:cs="Times New Roman"/>
                      <w:b/>
                      <w:bCs/>
                      <w:color w:val="000000" w:themeColor="text1"/>
                      <w:kern w:val="0"/>
                      <w:sz w:val="21"/>
                      <w:szCs w:val="21"/>
                      <w14:textFill>
                        <w14:solidFill>
                          <w14:schemeClr w14:val="tx1"/>
                        </w14:solidFill>
                      </w14:textFill>
                    </w:rPr>
                  </w:pPr>
                  <w:bookmarkStart w:id="38" w:name="_Toc68096702"/>
                  <w:r>
                    <w:rPr>
                      <w:rFonts w:hint="default" w:ascii="Times New Roman" w:hAnsi="Times New Roman" w:eastAsia="宋体" w:cs="Times New Roman"/>
                      <w:b/>
                      <w:bCs/>
                      <w:color w:val="000000" w:themeColor="text1"/>
                      <w:kern w:val="0"/>
                      <w:sz w:val="21"/>
                      <w:szCs w:val="21"/>
                      <w14:textFill>
                        <w14:solidFill>
                          <w14:schemeClr w14:val="tx1"/>
                        </w14:solidFill>
                      </w14:textFill>
                    </w:rPr>
                    <w:t>最终去向</w:t>
                  </w:r>
                  <w:bookmarkEnd w:id="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22" w:type="pct"/>
                  <w:vMerge w:val="continue"/>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c>
                <w:tcPr>
                  <w:tcW w:w="454" w:type="pct"/>
                  <w:vMerge w:val="continue"/>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c>
                <w:tcPr>
                  <w:tcW w:w="502" w:type="pct"/>
                  <w:vMerge w:val="continue"/>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c>
                <w:tcPr>
                  <w:tcW w:w="301" w:type="pct"/>
                  <w:vMerge w:val="continue"/>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c>
                <w:tcPr>
                  <w:tcW w:w="682"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
                      <w:bCs/>
                      <w:color w:val="000000" w:themeColor="text1"/>
                      <w:kern w:val="0"/>
                      <w:sz w:val="21"/>
                      <w:szCs w:val="21"/>
                      <w14:textFill>
                        <w14:solidFill>
                          <w14:schemeClr w14:val="tx1"/>
                        </w14:solidFill>
                      </w14:textFill>
                    </w:rPr>
                  </w:pPr>
                  <w:bookmarkStart w:id="39" w:name="_Toc68096703"/>
                  <w:r>
                    <w:rPr>
                      <w:rFonts w:hint="default" w:ascii="Times New Roman" w:hAnsi="Times New Roman" w:eastAsia="宋体" w:cs="Times New Roman"/>
                      <w:b/>
                      <w:bCs/>
                      <w:color w:val="000000" w:themeColor="text1"/>
                      <w:kern w:val="0"/>
                      <w:sz w:val="21"/>
                      <w:szCs w:val="21"/>
                      <w14:textFill>
                        <w14:solidFill>
                          <w14:schemeClr w14:val="tx1"/>
                        </w14:solidFill>
                      </w14:textFill>
                    </w:rPr>
                    <w:t>核算方法</w:t>
                  </w:r>
                  <w:bookmarkEnd w:id="39"/>
                </w:p>
              </w:tc>
              <w:tc>
                <w:tcPr>
                  <w:tcW w:w="445"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
                      <w:bCs/>
                      <w:color w:val="000000" w:themeColor="text1"/>
                      <w:kern w:val="0"/>
                      <w:sz w:val="21"/>
                      <w:szCs w:val="21"/>
                      <w14:textFill>
                        <w14:solidFill>
                          <w14:schemeClr w14:val="tx1"/>
                        </w14:solidFill>
                      </w14:textFill>
                    </w:rPr>
                  </w:pPr>
                  <w:bookmarkStart w:id="40" w:name="_Toc68096704"/>
                  <w:r>
                    <w:rPr>
                      <w:rFonts w:hint="default" w:ascii="Times New Roman" w:hAnsi="Times New Roman" w:eastAsia="宋体" w:cs="Times New Roman"/>
                      <w:b/>
                      <w:bCs/>
                      <w:color w:val="000000" w:themeColor="text1"/>
                      <w:kern w:val="0"/>
                      <w:sz w:val="21"/>
                      <w:szCs w:val="21"/>
                      <w14:textFill>
                        <w14:solidFill>
                          <w14:schemeClr w14:val="tx1"/>
                        </w14:solidFill>
                      </w14:textFill>
                    </w:rPr>
                    <w:t>产生量（t/a）</w:t>
                  </w:r>
                  <w:bookmarkEnd w:id="40"/>
                </w:p>
              </w:tc>
              <w:tc>
                <w:tcPr>
                  <w:tcW w:w="501"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
                      <w:bCs/>
                      <w:color w:val="000000" w:themeColor="text1"/>
                      <w:kern w:val="0"/>
                      <w:sz w:val="21"/>
                      <w:szCs w:val="21"/>
                      <w14:textFill>
                        <w14:solidFill>
                          <w14:schemeClr w14:val="tx1"/>
                        </w14:solidFill>
                      </w14:textFill>
                    </w:rPr>
                  </w:pPr>
                  <w:bookmarkStart w:id="41" w:name="_Toc68096705"/>
                  <w:r>
                    <w:rPr>
                      <w:rFonts w:hint="default" w:ascii="Times New Roman" w:hAnsi="Times New Roman" w:eastAsia="宋体" w:cs="Times New Roman"/>
                      <w:b/>
                      <w:bCs/>
                      <w:color w:val="000000" w:themeColor="text1"/>
                      <w:kern w:val="0"/>
                      <w:sz w:val="21"/>
                      <w:szCs w:val="21"/>
                      <w14:textFill>
                        <w14:solidFill>
                          <w14:schemeClr w14:val="tx1"/>
                        </w14:solidFill>
                      </w14:textFill>
                    </w:rPr>
                    <w:t>工艺</w:t>
                  </w:r>
                  <w:bookmarkEnd w:id="41"/>
                </w:p>
              </w:tc>
              <w:tc>
                <w:tcPr>
                  <w:tcW w:w="465"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
                      <w:bCs/>
                      <w:color w:val="000000" w:themeColor="text1"/>
                      <w:kern w:val="0"/>
                      <w:sz w:val="21"/>
                      <w:szCs w:val="21"/>
                      <w14:textFill>
                        <w14:solidFill>
                          <w14:schemeClr w14:val="tx1"/>
                        </w14:solidFill>
                      </w14:textFill>
                    </w:rPr>
                  </w:pPr>
                  <w:bookmarkStart w:id="42" w:name="_Toc68096706"/>
                  <w:r>
                    <w:rPr>
                      <w:rFonts w:hint="default" w:ascii="Times New Roman" w:hAnsi="Times New Roman" w:eastAsia="宋体" w:cs="Times New Roman"/>
                      <w:b/>
                      <w:bCs/>
                      <w:color w:val="000000" w:themeColor="text1"/>
                      <w:kern w:val="0"/>
                      <w:sz w:val="21"/>
                      <w:szCs w:val="21"/>
                      <w14:textFill>
                        <w14:solidFill>
                          <w14:schemeClr w14:val="tx1"/>
                        </w14:solidFill>
                      </w14:textFill>
                    </w:rPr>
                    <w:t>处置量（t/a）</w:t>
                  </w:r>
                  <w:bookmarkEnd w:id="42"/>
                </w:p>
              </w:tc>
              <w:tc>
                <w:tcPr>
                  <w:tcW w:w="1126" w:type="pct"/>
                  <w:vMerge w:val="continue"/>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22" w:type="pct"/>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员工生产、生活</w:t>
                  </w:r>
                </w:p>
              </w:tc>
              <w:tc>
                <w:tcPr>
                  <w:tcW w:w="454"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垃圾桶</w:t>
                  </w:r>
                </w:p>
              </w:tc>
              <w:tc>
                <w:tcPr>
                  <w:tcW w:w="502" w:type="pct"/>
                  <w:vAlign w:val="center"/>
                </w:tcPr>
                <w:p>
                  <w:pPr>
                    <w:tabs>
                      <w:tab w:val="left" w:pos="1080"/>
                    </w:tabs>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生活垃圾</w:t>
                  </w:r>
                </w:p>
              </w:tc>
              <w:tc>
                <w:tcPr>
                  <w:tcW w:w="301"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w:t>
                  </w:r>
                </w:p>
              </w:tc>
              <w:tc>
                <w:tcPr>
                  <w:tcW w:w="682"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bookmarkStart w:id="43" w:name="_Toc68096724"/>
                  <w:r>
                    <w:rPr>
                      <w:rFonts w:hint="default" w:ascii="Times New Roman" w:hAnsi="Times New Roman" w:eastAsia="宋体" w:cs="Times New Roman"/>
                      <w:color w:val="000000" w:themeColor="text1"/>
                      <w:kern w:val="0"/>
                      <w:sz w:val="21"/>
                      <w:szCs w:val="21"/>
                      <w14:textFill>
                        <w14:solidFill>
                          <w14:schemeClr w14:val="tx1"/>
                        </w14:solidFill>
                      </w14:textFill>
                    </w:rPr>
                    <w:t>产污系数法</w:t>
                  </w:r>
                  <w:bookmarkEnd w:id="43"/>
                </w:p>
              </w:tc>
              <w:tc>
                <w:tcPr>
                  <w:tcW w:w="445"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633</w:t>
                  </w:r>
                </w:p>
              </w:tc>
              <w:tc>
                <w:tcPr>
                  <w:tcW w:w="501"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环卫清运</w:t>
                  </w:r>
                </w:p>
              </w:tc>
              <w:tc>
                <w:tcPr>
                  <w:tcW w:w="465"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633</w:t>
                  </w:r>
                </w:p>
              </w:tc>
              <w:tc>
                <w:tcPr>
                  <w:tcW w:w="1126"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bookmarkStart w:id="44" w:name="_Toc68096732"/>
                  <w:r>
                    <w:rPr>
                      <w:rFonts w:hint="default" w:ascii="Times New Roman" w:hAnsi="Times New Roman" w:eastAsia="宋体" w:cs="Times New Roman"/>
                      <w:bCs/>
                      <w:snapToGrid w:val="0"/>
                      <w:color w:val="000000" w:themeColor="text1"/>
                      <w:sz w:val="21"/>
                      <w:szCs w:val="21"/>
                      <w14:textFill>
                        <w14:solidFill>
                          <w14:schemeClr w14:val="tx1"/>
                        </w14:solidFill>
                      </w14:textFill>
                    </w:rPr>
                    <w:t>委托当地环卫部门统一清运处置</w:t>
                  </w:r>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22" w:type="pct"/>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食堂</w:t>
                  </w:r>
                </w:p>
              </w:tc>
              <w:tc>
                <w:tcPr>
                  <w:tcW w:w="454"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垃圾桶</w:t>
                  </w:r>
                </w:p>
              </w:tc>
              <w:tc>
                <w:tcPr>
                  <w:tcW w:w="502" w:type="pct"/>
                  <w:vAlign w:val="center"/>
                </w:tcPr>
                <w:p>
                  <w:pPr>
                    <w:tabs>
                      <w:tab w:val="left" w:pos="1080"/>
                    </w:tabs>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餐厨垃圾</w:t>
                  </w:r>
                </w:p>
              </w:tc>
              <w:tc>
                <w:tcPr>
                  <w:tcW w:w="301" w:type="pct"/>
                  <w:vMerge w:val="restar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一般固体废物</w:t>
                  </w:r>
                </w:p>
              </w:tc>
              <w:tc>
                <w:tcPr>
                  <w:tcW w:w="682"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产污系数法</w:t>
                  </w:r>
                </w:p>
              </w:tc>
              <w:tc>
                <w:tcPr>
                  <w:tcW w:w="445"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189.9</w:t>
                  </w:r>
                </w:p>
              </w:tc>
              <w:tc>
                <w:tcPr>
                  <w:tcW w:w="501"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委托处置</w:t>
                  </w:r>
                </w:p>
              </w:tc>
              <w:tc>
                <w:tcPr>
                  <w:tcW w:w="465"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189.9</w:t>
                  </w:r>
                </w:p>
              </w:tc>
              <w:tc>
                <w:tcPr>
                  <w:tcW w:w="1126" w:type="pct"/>
                  <w:vMerge w:val="restart"/>
                  <w:vAlign w:val="center"/>
                </w:tcPr>
                <w:p>
                  <w:pPr>
                    <w:widowControl/>
                    <w:adjustRightInd w:val="0"/>
                    <w:snapToGrid w:val="0"/>
                    <w:spacing w:line="240" w:lineRule="auto"/>
                    <w:ind w:firstLine="0" w:firstLineChars="0"/>
                    <w:jc w:val="center"/>
                    <w:rPr>
                      <w:rFonts w:hint="default" w:ascii="Times New Roman" w:hAnsi="Times New Roman" w:eastAsia="宋体" w:cs="Times New Roman"/>
                      <w:bCs/>
                      <w:snapToGrid w:val="0"/>
                      <w:color w:val="000000" w:themeColor="text1"/>
                      <w:sz w:val="21"/>
                      <w:szCs w:val="21"/>
                      <w:lang w:eastAsia="zh-CN"/>
                      <w14:textFill>
                        <w14:solidFill>
                          <w14:schemeClr w14:val="tx1"/>
                        </w14:solidFill>
                      </w14:textFill>
                    </w:rPr>
                  </w:pPr>
                  <w:r>
                    <w:rPr>
                      <w:rFonts w:hint="default" w:ascii="Times New Roman" w:hAnsi="Times New Roman" w:eastAsia="宋体" w:cs="Times New Roman"/>
                      <w:bCs/>
                      <w:snapToGrid w:val="0"/>
                      <w:color w:val="000000" w:themeColor="text1"/>
                      <w:sz w:val="21"/>
                      <w:szCs w:val="21"/>
                      <w:lang w:eastAsia="zh-CN"/>
                      <w14:textFill>
                        <w14:solidFill>
                          <w14:schemeClr w14:val="tx1"/>
                        </w14:solidFill>
                      </w14:textFill>
                    </w:rPr>
                    <w:t>委托相关单位处置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22" w:type="pct"/>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食堂</w:t>
                  </w:r>
                </w:p>
              </w:tc>
              <w:tc>
                <w:tcPr>
                  <w:tcW w:w="454"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隔油池</w:t>
                  </w:r>
                </w:p>
              </w:tc>
              <w:tc>
                <w:tcPr>
                  <w:tcW w:w="502" w:type="pct"/>
                  <w:vAlign w:val="center"/>
                </w:tcPr>
                <w:p>
                  <w:pPr>
                    <w:tabs>
                      <w:tab w:val="left" w:pos="1080"/>
                    </w:tabs>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隔油池污泥</w:t>
                  </w:r>
                </w:p>
              </w:tc>
              <w:tc>
                <w:tcPr>
                  <w:tcW w:w="301" w:type="pct"/>
                  <w:vMerge w:val="continue"/>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p>
              </w:tc>
              <w:tc>
                <w:tcPr>
                  <w:tcW w:w="682"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类比法</w:t>
                  </w:r>
                </w:p>
              </w:tc>
              <w:tc>
                <w:tcPr>
                  <w:tcW w:w="445"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5.4</w:t>
                  </w:r>
                </w:p>
              </w:tc>
              <w:tc>
                <w:tcPr>
                  <w:tcW w:w="501"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委托处置</w:t>
                  </w:r>
                </w:p>
              </w:tc>
              <w:tc>
                <w:tcPr>
                  <w:tcW w:w="465"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5.4</w:t>
                  </w:r>
                </w:p>
              </w:tc>
              <w:tc>
                <w:tcPr>
                  <w:tcW w:w="1126" w:type="pct"/>
                  <w:vMerge w:val="continue"/>
                  <w:vAlign w:val="center"/>
                </w:tcPr>
                <w:p>
                  <w:pPr>
                    <w:widowControl/>
                    <w:adjustRightInd w:val="0"/>
                    <w:snapToGrid w:val="0"/>
                    <w:spacing w:line="240" w:lineRule="auto"/>
                    <w:ind w:firstLine="0" w:firstLineChars="0"/>
                    <w:jc w:val="center"/>
                    <w:rPr>
                      <w:rFonts w:hint="default" w:ascii="Times New Roman" w:hAnsi="Times New Roman" w:eastAsia="宋体" w:cs="Times New Roman"/>
                      <w:bCs/>
                      <w:snapToGrid w:val="0"/>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22" w:type="pct"/>
                  <w:vMerge w:val="restart"/>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实验室</w:t>
                  </w:r>
                </w:p>
              </w:tc>
              <w:tc>
                <w:tcPr>
                  <w:tcW w:w="454" w:type="pct"/>
                  <w:vMerge w:val="restar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w:t>
                  </w:r>
                </w:p>
              </w:tc>
              <w:tc>
                <w:tcPr>
                  <w:tcW w:w="502" w:type="pct"/>
                  <w:vMerge w:val="restart"/>
                  <w:vAlign w:val="center"/>
                </w:tcPr>
                <w:p>
                  <w:pPr>
                    <w:tabs>
                      <w:tab w:val="left" w:pos="1080"/>
                    </w:tabs>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实验室垃圾</w:t>
                  </w:r>
                </w:p>
              </w:tc>
              <w:tc>
                <w:tcPr>
                  <w:tcW w:w="301" w:type="pct"/>
                  <w:vMerge w:val="continue"/>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c>
                <w:tcPr>
                  <w:tcW w:w="682"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产污系数法</w:t>
                  </w:r>
                </w:p>
              </w:tc>
              <w:tc>
                <w:tcPr>
                  <w:tcW w:w="445"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1.44</w:t>
                  </w:r>
                </w:p>
              </w:tc>
              <w:tc>
                <w:tcPr>
                  <w:tcW w:w="501"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环卫清运</w:t>
                  </w:r>
                </w:p>
              </w:tc>
              <w:tc>
                <w:tcPr>
                  <w:tcW w:w="465"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1.44</w:t>
                  </w:r>
                </w:p>
              </w:tc>
              <w:tc>
                <w:tcPr>
                  <w:tcW w:w="1126"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Cs/>
                      <w:snapToGrid w:val="0"/>
                      <w:color w:val="000000" w:themeColor="text1"/>
                      <w:sz w:val="21"/>
                      <w:szCs w:val="21"/>
                      <w:lang w:eastAsia="zh-CN"/>
                      <w14:textFill>
                        <w14:solidFill>
                          <w14:schemeClr w14:val="tx1"/>
                        </w14:solidFill>
                      </w14:textFill>
                    </w:rPr>
                  </w:pPr>
                  <w:r>
                    <w:rPr>
                      <w:rFonts w:hint="default" w:ascii="Times New Roman" w:hAnsi="Times New Roman" w:eastAsia="宋体" w:cs="Times New Roman"/>
                      <w:bCs/>
                      <w:snapToGrid w:val="0"/>
                      <w:color w:val="000000" w:themeColor="text1"/>
                      <w:sz w:val="21"/>
                      <w:szCs w:val="21"/>
                      <w:lang w:eastAsia="zh-CN"/>
                      <w14:textFill>
                        <w14:solidFill>
                          <w14:schemeClr w14:val="tx1"/>
                        </w14:solidFill>
                      </w14:textFill>
                    </w:rPr>
                    <w:t>环卫部门统一清运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22" w:type="pct"/>
                  <w:vMerge w:val="continue"/>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p>
              </w:tc>
              <w:tc>
                <w:tcPr>
                  <w:tcW w:w="454" w:type="pct"/>
                  <w:vMerge w:val="continue"/>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p>
              </w:tc>
              <w:tc>
                <w:tcPr>
                  <w:tcW w:w="502" w:type="pct"/>
                  <w:vMerge w:val="continue"/>
                  <w:vAlign w:val="center"/>
                </w:tcPr>
                <w:p>
                  <w:pPr>
                    <w:tabs>
                      <w:tab w:val="left" w:pos="1080"/>
                    </w:tabs>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p>
              </w:tc>
              <w:tc>
                <w:tcPr>
                  <w:tcW w:w="301" w:type="pct"/>
                  <w:vMerge w:val="restar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危险废物</w:t>
                  </w:r>
                </w:p>
              </w:tc>
              <w:tc>
                <w:tcPr>
                  <w:tcW w:w="682"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产污系数法</w:t>
                  </w:r>
                </w:p>
              </w:tc>
              <w:tc>
                <w:tcPr>
                  <w:tcW w:w="445"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1</w:t>
                  </w:r>
                  <w:r>
                    <w:rPr>
                      <w:rFonts w:hint="eastAsia" w:cs="Times New Roman"/>
                      <w:color w:val="000000" w:themeColor="text1"/>
                      <w:kern w:val="0"/>
                      <w:sz w:val="21"/>
                      <w:szCs w:val="21"/>
                      <w:lang w:val="en-US" w:eastAsia="zh-CN"/>
                      <w14:textFill>
                        <w14:solidFill>
                          <w14:schemeClr w14:val="tx1"/>
                        </w14:solidFill>
                      </w14:textFill>
                    </w:rPr>
                    <w:t>.2</w:t>
                  </w:r>
                </w:p>
              </w:tc>
              <w:tc>
                <w:tcPr>
                  <w:tcW w:w="501"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委托处置</w:t>
                  </w:r>
                </w:p>
              </w:tc>
              <w:tc>
                <w:tcPr>
                  <w:tcW w:w="465"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1</w:t>
                  </w:r>
                  <w:r>
                    <w:rPr>
                      <w:rFonts w:hint="eastAsia" w:cs="Times New Roman"/>
                      <w:color w:val="000000" w:themeColor="text1"/>
                      <w:kern w:val="0"/>
                      <w:sz w:val="21"/>
                      <w:szCs w:val="21"/>
                      <w:lang w:val="en-US" w:eastAsia="zh-CN"/>
                      <w14:textFill>
                        <w14:solidFill>
                          <w14:schemeClr w14:val="tx1"/>
                        </w14:solidFill>
                      </w14:textFill>
                    </w:rPr>
                    <w:t>.2</w:t>
                  </w:r>
                </w:p>
              </w:tc>
              <w:tc>
                <w:tcPr>
                  <w:tcW w:w="1126"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Cs/>
                      <w:snapToGrid w:val="0"/>
                      <w:color w:val="000000" w:themeColor="text1"/>
                      <w:sz w:val="21"/>
                      <w:szCs w:val="21"/>
                      <w:lang w:eastAsia="zh-CN"/>
                      <w14:textFill>
                        <w14:solidFill>
                          <w14:schemeClr w14:val="tx1"/>
                        </w14:solidFill>
                      </w14:textFill>
                    </w:rPr>
                  </w:pPr>
                  <w:r>
                    <w:rPr>
                      <w:rFonts w:hint="default" w:ascii="Times New Roman" w:hAnsi="Times New Roman" w:eastAsia="宋体" w:cs="Times New Roman"/>
                      <w:bCs/>
                      <w:snapToGrid w:val="0"/>
                      <w:color w:val="000000" w:themeColor="text1"/>
                      <w:sz w:val="21"/>
                      <w:szCs w:val="21"/>
                      <w:lang w:eastAsia="zh-CN"/>
                      <w14:textFill>
                        <w14:solidFill>
                          <w14:schemeClr w14:val="tx1"/>
                        </w14:solidFill>
                      </w14:textFill>
                    </w:rPr>
                    <w:t>委托有资质单位处置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22" w:type="pct"/>
                  <w:vAlign w:val="center"/>
                </w:tcPr>
                <w:p>
                  <w:pPr>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医务室</w:t>
                  </w:r>
                </w:p>
              </w:tc>
              <w:tc>
                <w:tcPr>
                  <w:tcW w:w="454"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w:t>
                  </w:r>
                </w:p>
              </w:tc>
              <w:tc>
                <w:tcPr>
                  <w:tcW w:w="502" w:type="pct"/>
                  <w:vAlign w:val="center"/>
                </w:tcPr>
                <w:p>
                  <w:pPr>
                    <w:tabs>
                      <w:tab w:val="left" w:pos="1080"/>
                    </w:tabs>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医疗废物</w:t>
                  </w:r>
                </w:p>
              </w:tc>
              <w:tc>
                <w:tcPr>
                  <w:tcW w:w="301" w:type="pct"/>
                  <w:vMerge w:val="continue"/>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p>
              </w:tc>
              <w:tc>
                <w:tcPr>
                  <w:tcW w:w="682"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类比法</w:t>
                  </w:r>
                </w:p>
              </w:tc>
              <w:tc>
                <w:tcPr>
                  <w:tcW w:w="445"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0.1</w:t>
                  </w:r>
                </w:p>
              </w:tc>
              <w:tc>
                <w:tcPr>
                  <w:tcW w:w="501"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委托处置</w:t>
                  </w:r>
                </w:p>
              </w:tc>
              <w:tc>
                <w:tcPr>
                  <w:tcW w:w="465"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0.1</w:t>
                  </w:r>
                </w:p>
              </w:tc>
              <w:tc>
                <w:tcPr>
                  <w:tcW w:w="1126"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Cs/>
                      <w:snapToGrid w:val="0"/>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Cs/>
                      <w:snapToGrid w:val="0"/>
                      <w:color w:val="000000" w:themeColor="text1"/>
                      <w:sz w:val="21"/>
                      <w:szCs w:val="21"/>
                      <w:lang w:eastAsia="zh-CN"/>
                      <w14:textFill>
                        <w14:solidFill>
                          <w14:schemeClr w14:val="tx1"/>
                        </w14:solidFill>
                      </w14:textFill>
                    </w:rPr>
                    <w:t>委托有资质单位处置</w:t>
                  </w:r>
                </w:p>
              </w:tc>
            </w:tr>
          </w:tbl>
          <w:p>
            <w:pPr>
              <w:adjustRightInd w:val="0"/>
              <w:snapToGrid w:val="0"/>
              <w:spacing w:line="360" w:lineRule="auto"/>
              <w:ind w:firstLine="480"/>
              <w:rPr>
                <w:rFonts w:hint="default" w:ascii="Times New Roman" w:hAnsi="Times New Roman" w:eastAsia="宋体" w:cs="Times New Roman"/>
                <w:b w:val="0"/>
                <w:bCs w:val="0"/>
                <w:color w:val="000000" w:themeColor="text1"/>
                <w:szCs w:val="21"/>
                <w:lang w:eastAsia="zh-CN"/>
                <w14:textFill>
                  <w14:solidFill>
                    <w14:schemeClr w14:val="tx1"/>
                  </w14:solidFill>
                </w14:textFill>
              </w:rPr>
            </w:pPr>
            <w:r>
              <w:rPr>
                <w:rFonts w:hint="default" w:ascii="Times New Roman" w:hAnsi="Times New Roman" w:eastAsia="宋体" w:cs="Times New Roman"/>
                <w:b w:val="0"/>
                <w:bCs w:val="0"/>
                <w:color w:val="000000" w:themeColor="text1"/>
                <w:szCs w:val="21"/>
                <w:lang w:eastAsia="zh-CN"/>
                <w14:textFill>
                  <w14:solidFill>
                    <w14:schemeClr w14:val="tx1"/>
                  </w14:solidFill>
                </w14:textFill>
              </w:rPr>
              <w:t>源强计算简述：</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4"/>
              </w:rPr>
              <w:t>（1）生活垃圾</w:t>
            </w:r>
          </w:p>
          <w:p>
            <w:pPr>
              <w:keepNext/>
              <w:keepLines/>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2"/>
              <w:rPr>
                <w:rFonts w:hint="default" w:ascii="Times New Roman" w:hAnsi="Times New Roman" w:eastAsia="宋体" w:cs="Times New Roman"/>
                <w:sz w:val="24"/>
              </w:rPr>
            </w:pPr>
            <w:r>
              <w:rPr>
                <w:rFonts w:hint="default" w:ascii="Times New Roman" w:hAnsi="Times New Roman" w:eastAsia="宋体" w:cs="Times New Roman"/>
                <w:sz w:val="24"/>
              </w:rPr>
              <w:t>生活垃圾每人每日产生0.5kg/人·d 计，学生及教职工总人数为</w:t>
            </w:r>
            <w:r>
              <w:rPr>
                <w:rFonts w:hint="default" w:ascii="Times New Roman" w:hAnsi="Times New Roman" w:eastAsia="宋体" w:cs="Times New Roman"/>
                <w:sz w:val="24"/>
                <w:lang w:val="en-US" w:eastAsia="zh-CN"/>
              </w:rPr>
              <w:t>5275</w:t>
            </w:r>
            <w:r>
              <w:rPr>
                <w:rFonts w:hint="default" w:ascii="Times New Roman" w:hAnsi="Times New Roman" w:eastAsia="宋体" w:cs="Times New Roman"/>
                <w:sz w:val="24"/>
              </w:rPr>
              <w:t>人，每年平均工作</w:t>
            </w:r>
            <w:r>
              <w:rPr>
                <w:rFonts w:hint="default" w:ascii="Times New Roman" w:hAnsi="Times New Roman" w:eastAsia="宋体" w:cs="Times New Roman"/>
                <w:sz w:val="24"/>
                <w:lang w:val="en-US" w:eastAsia="zh-CN"/>
              </w:rPr>
              <w:t>24</w:t>
            </w:r>
            <w:r>
              <w:rPr>
                <w:rFonts w:hint="default" w:ascii="Times New Roman" w:hAnsi="Times New Roman" w:eastAsia="宋体" w:cs="Times New Roman"/>
                <w:sz w:val="24"/>
              </w:rPr>
              <w:t>0天，则每年产生量为</w:t>
            </w:r>
            <w:r>
              <w:rPr>
                <w:rFonts w:hint="default" w:ascii="Times New Roman" w:hAnsi="Times New Roman" w:eastAsia="宋体" w:cs="Times New Roman"/>
                <w:sz w:val="24"/>
                <w:lang w:val="en-US" w:eastAsia="zh-CN"/>
              </w:rPr>
              <w:t>633</w:t>
            </w:r>
            <w:r>
              <w:rPr>
                <w:rFonts w:hint="default" w:ascii="Times New Roman" w:hAnsi="Times New Roman" w:eastAsia="宋体" w:cs="Times New Roman"/>
                <w:sz w:val="24"/>
              </w:rPr>
              <w:t>t/a。经收集后交环卫部门处理。</w:t>
            </w:r>
          </w:p>
          <w:p>
            <w:pPr>
              <w:keepNext/>
              <w:keepLines/>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2"/>
              <w:rPr>
                <w:rFonts w:hint="default" w:ascii="Times New Roman" w:hAnsi="Times New Roman" w:eastAsia="宋体" w:cs="Times New Roman"/>
                <w:sz w:val="24"/>
              </w:rPr>
            </w:pPr>
            <w:r>
              <w:rPr>
                <w:rFonts w:hint="default" w:ascii="Times New Roman" w:hAnsi="Times New Roman" w:eastAsia="宋体" w:cs="Times New Roman"/>
                <w:sz w:val="24"/>
              </w:rPr>
              <w:t>（2）餐厨垃圾</w:t>
            </w:r>
          </w:p>
          <w:p>
            <w:pPr>
              <w:keepNext/>
              <w:keepLines/>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2"/>
              <w:rPr>
                <w:rFonts w:hint="default" w:ascii="Times New Roman" w:hAnsi="Times New Roman" w:eastAsia="宋体" w:cs="Times New Roman"/>
                <w:color w:val="000000"/>
                <w:sz w:val="24"/>
              </w:rPr>
            </w:pPr>
            <w:r>
              <w:rPr>
                <w:rFonts w:hint="default" w:ascii="Times New Roman" w:hAnsi="Times New Roman" w:eastAsia="宋体" w:cs="Times New Roman"/>
                <w:sz w:val="24"/>
              </w:rPr>
              <w:t>学校设食堂，会产生一定量的餐厨垃圾，主要为食物残渣、废弃油脂等，根据</w:t>
            </w:r>
            <w:r>
              <w:rPr>
                <w:rFonts w:hint="default" w:ascii="Times New Roman" w:hAnsi="Times New Roman" w:eastAsia="宋体" w:cs="Times New Roman"/>
                <w:sz w:val="24"/>
                <w:lang w:val="en-US" w:eastAsia="zh-CN"/>
              </w:rPr>
              <w:t>住建部统计数据，我国人均餐厨垃圾每天产生量约0.15kg。本项目</w:t>
            </w:r>
            <w:r>
              <w:rPr>
                <w:rFonts w:hint="default" w:ascii="Times New Roman" w:hAnsi="Times New Roman" w:eastAsia="宋体" w:cs="Times New Roman"/>
                <w:sz w:val="24"/>
              </w:rPr>
              <w:t>学生及教职工总人数为</w:t>
            </w:r>
            <w:r>
              <w:rPr>
                <w:rFonts w:hint="default" w:ascii="Times New Roman" w:hAnsi="Times New Roman" w:eastAsia="宋体" w:cs="Times New Roman"/>
                <w:sz w:val="24"/>
                <w:lang w:val="en-US" w:eastAsia="zh-CN"/>
              </w:rPr>
              <w:t>5275</w:t>
            </w:r>
            <w:r>
              <w:rPr>
                <w:rFonts w:hint="default" w:ascii="Times New Roman" w:hAnsi="Times New Roman" w:eastAsia="宋体" w:cs="Times New Roman"/>
                <w:sz w:val="24"/>
              </w:rPr>
              <w:t>人，每年平均工作2</w:t>
            </w:r>
            <w:r>
              <w:rPr>
                <w:rFonts w:hint="default" w:ascii="Times New Roman" w:hAnsi="Times New Roman" w:eastAsia="宋体" w:cs="Times New Roman"/>
                <w:sz w:val="24"/>
                <w:lang w:val="en-US" w:eastAsia="zh-CN"/>
              </w:rPr>
              <w:t>4</w:t>
            </w:r>
            <w:r>
              <w:rPr>
                <w:rFonts w:hint="default" w:ascii="Times New Roman" w:hAnsi="Times New Roman" w:eastAsia="宋体" w:cs="Times New Roman"/>
                <w:sz w:val="24"/>
              </w:rPr>
              <w:t>0天</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则餐厨垃圾产生量为</w:t>
            </w:r>
            <w:r>
              <w:rPr>
                <w:rFonts w:hint="default" w:ascii="Times New Roman" w:hAnsi="Times New Roman" w:eastAsia="宋体" w:cs="Times New Roman"/>
                <w:sz w:val="24"/>
                <w:lang w:val="en-US" w:eastAsia="zh-CN"/>
              </w:rPr>
              <w:t>189.9</w:t>
            </w:r>
            <w:r>
              <w:rPr>
                <w:rFonts w:hint="default" w:ascii="Times New Roman" w:hAnsi="Times New Roman" w:eastAsia="宋体" w:cs="Times New Roman"/>
                <w:sz w:val="24"/>
              </w:rPr>
              <w:t>t/a。根据</w:t>
            </w:r>
            <w:r>
              <w:rPr>
                <w:rFonts w:hint="default" w:ascii="Times New Roman" w:hAnsi="Times New Roman" w:eastAsia="宋体" w:cs="Times New Roman"/>
                <w:color w:val="000000"/>
                <w:sz w:val="24"/>
              </w:rPr>
              <w:t>《一般固体废物分类与代码》（GB/T 39198-2020），餐厨垃圾属于“非特定行业生产过程中产生的一般固体废物，固废代码为900-999-99”。</w:t>
            </w:r>
          </w:p>
          <w:p>
            <w:pPr>
              <w:keepNext/>
              <w:keepLines/>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2"/>
              <w:rPr>
                <w:rFonts w:hint="default" w:ascii="Times New Roman" w:hAnsi="Times New Roman" w:eastAsia="宋体" w:cs="Times New Roman"/>
                <w:sz w:val="24"/>
              </w:rPr>
            </w:pPr>
            <w:r>
              <w:rPr>
                <w:rFonts w:hint="default" w:ascii="Times New Roman" w:hAnsi="Times New Roman" w:eastAsia="宋体" w:cs="Times New Roman"/>
                <w:sz w:val="24"/>
              </w:rPr>
              <w:t>环评要求本项目产生的餐厨废弃物实行分类收集投放，委托具有政府许可的正规收运企业对食堂餐厨废弃物进行收集、运输和集中处置，不得随意倾倒或卖给无处理资质的单位。食堂设置密闭收集桶分类收集，并做到日产日清。</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rPr>
              <w:t>（3）隔油池油泥</w:t>
            </w:r>
          </w:p>
          <w:p>
            <w:pPr>
              <w:keepNext/>
              <w:keepLines/>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2"/>
              <w:rPr>
                <w:rFonts w:hint="default" w:ascii="Times New Roman" w:hAnsi="Times New Roman" w:eastAsia="宋体" w:cs="Times New Roman"/>
                <w:sz w:val="24"/>
              </w:rPr>
            </w:pPr>
            <w:r>
              <w:rPr>
                <w:rFonts w:hint="default" w:ascii="Times New Roman" w:hAnsi="Times New Roman" w:eastAsia="宋体" w:cs="Times New Roman"/>
                <w:sz w:val="24"/>
              </w:rPr>
              <w:t>项目食堂的用餐废水须经隔油处理后排入化粪池，故隔油池运行一段时间后会产生一定的废油，产生量约占食堂食用油耗量的30%，故本项目的废油产生量约</w:t>
            </w:r>
            <w:r>
              <w:rPr>
                <w:rFonts w:hint="default" w:ascii="Times New Roman" w:hAnsi="Times New Roman" w:eastAsia="宋体" w:cs="Times New Roman"/>
                <w:sz w:val="24"/>
                <w:lang w:val="en-US" w:eastAsia="zh-CN"/>
              </w:rPr>
              <w:t>5.4</w:t>
            </w:r>
            <w:r>
              <w:rPr>
                <w:rFonts w:hint="default" w:ascii="Times New Roman" w:hAnsi="Times New Roman" w:eastAsia="宋体" w:cs="Times New Roman"/>
                <w:sz w:val="24"/>
              </w:rPr>
              <w:t>/a，委托具有餐厨垃圾资质单位定时清掏并处理隔油池油污。根据</w:t>
            </w:r>
            <w:r>
              <w:rPr>
                <w:rFonts w:hint="default" w:ascii="Times New Roman" w:hAnsi="Times New Roman" w:eastAsia="宋体" w:cs="Times New Roman"/>
                <w:color w:val="000000"/>
                <w:sz w:val="24"/>
              </w:rPr>
              <w:t>《一般固体废物分类与代码》（GB/T 39198-2020），隔油池油泥属于“非特定行业生产过程中产生的一般固体废物，固废代码为900-999-99”。</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rPr>
              <w:t>（4）实验垃圾</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rPr>
              <w:t>实验室垃圾分为一般固废和危险固废。</w:t>
            </w:r>
          </w:p>
          <w:p>
            <w:pPr>
              <w:keepNext/>
              <w:keepLines/>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2"/>
              <w:rPr>
                <w:rFonts w:hint="default" w:ascii="Times New Roman" w:hAnsi="Times New Roman" w:eastAsia="宋体" w:cs="Times New Roman"/>
                <w:sz w:val="24"/>
              </w:rPr>
            </w:pPr>
            <w:r>
              <w:rPr>
                <w:rFonts w:hint="default" w:ascii="Times New Roman" w:hAnsi="Times New Roman" w:eastAsia="宋体" w:cs="Times New Roman"/>
                <w:sz w:val="24"/>
              </w:rPr>
              <w:t>实验室一般固废：一般固废包括包装袋、废纸等，实验室一般固废按每天6kg计，每年产生</w:t>
            </w:r>
            <w:r>
              <w:rPr>
                <w:rFonts w:hint="default" w:ascii="Times New Roman" w:hAnsi="Times New Roman" w:eastAsia="宋体" w:cs="Times New Roman"/>
                <w:sz w:val="24"/>
                <w:lang w:val="en-US" w:eastAsia="zh-CN"/>
              </w:rPr>
              <w:t>1.44</w:t>
            </w:r>
            <w:r>
              <w:rPr>
                <w:rFonts w:hint="default" w:ascii="Times New Roman" w:hAnsi="Times New Roman" w:eastAsia="宋体" w:cs="Times New Roman"/>
                <w:sz w:val="24"/>
              </w:rPr>
              <w:t>t/a，该类固废在实验室设垃圾桶，分类收集，由环卫部门统一清运，集中处置。根据</w:t>
            </w:r>
            <w:r>
              <w:rPr>
                <w:rFonts w:hint="default" w:ascii="Times New Roman" w:hAnsi="Times New Roman" w:eastAsia="宋体" w:cs="Times New Roman"/>
                <w:color w:val="000000"/>
                <w:sz w:val="24"/>
              </w:rPr>
              <w:t>《一般固体废物分类与代码》（GB/T 39198-2020）</w:t>
            </w:r>
            <w:r>
              <w:rPr>
                <w:rFonts w:hint="default" w:ascii="Times New Roman" w:hAnsi="Times New Roman" w:eastAsia="宋体" w:cs="Times New Roman"/>
                <w:sz w:val="24"/>
              </w:rPr>
              <w:t>实验室一般固废属于</w:t>
            </w:r>
            <w:r>
              <w:rPr>
                <w:rFonts w:hint="default" w:ascii="Times New Roman" w:hAnsi="Times New Roman" w:eastAsia="宋体" w:cs="Times New Roman"/>
                <w:color w:val="000000"/>
                <w:sz w:val="24"/>
              </w:rPr>
              <w:t>“非特定行业生产过程中产生的一般固体废物，固废代码为900-999-99”。</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rPr>
              <w:t>实验室危险固废：据《国家危险废物名录》（2021），研究、开发和教学活动中，实验室产生的废物属于危险废物，废物类别“HW49 其他废物”，危废代码“900-047-49”。</w:t>
            </w:r>
          </w:p>
          <w:p>
            <w:pPr>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rPr>
              <w:t>本项目危险废物主要是实验样品处理中废弃的样品、废弃的称量纸、擦拭纸、废弃的化学试剂、化学试剂包装材料等，实验室危险废物按每天5kg计，每年产生</w:t>
            </w:r>
            <w:r>
              <w:rPr>
                <w:rFonts w:hint="default" w:ascii="Times New Roman" w:hAnsi="Times New Roman" w:eastAsia="宋体" w:cs="Times New Roman"/>
                <w:sz w:val="24"/>
                <w:lang w:val="en-US" w:eastAsia="zh-CN"/>
              </w:rPr>
              <w:t>1.2</w:t>
            </w:r>
            <w:r>
              <w:rPr>
                <w:rFonts w:hint="default" w:ascii="Times New Roman" w:hAnsi="Times New Roman" w:eastAsia="宋体" w:cs="Times New Roman"/>
                <w:sz w:val="24"/>
              </w:rPr>
              <w:t>t/a。环评要求，实验室危险废物应按要求在危废暂存间内进行贮存，定期交由有资质的单位进行处理。</w:t>
            </w:r>
          </w:p>
          <w:p>
            <w:pPr>
              <w:keepNext/>
              <w:keepLines/>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2"/>
              <w:rPr>
                <w:rFonts w:hint="default" w:ascii="Times New Roman" w:hAnsi="Times New Roman" w:eastAsia="宋体" w:cs="Times New Roman"/>
                <w:sz w:val="24"/>
              </w:rPr>
            </w:pPr>
            <w:r>
              <w:rPr>
                <w:rFonts w:hint="default" w:ascii="Times New Roman" w:hAnsi="Times New Roman" w:eastAsia="宋体" w:cs="Times New Roman"/>
                <w:sz w:val="24"/>
              </w:rPr>
              <w:t>（5）医疗废物</w:t>
            </w:r>
          </w:p>
          <w:p>
            <w:pPr>
              <w:pStyle w:val="5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rPr>
              <w:t>项目设有医务室，主要对全校师生进行简单的测温、测高、视力等检查，偶尔需要对学生进项伤口包扎，并配套有感冒药、防暑药等日常药物，但无体液化验等诊疗，因此医务室废物主要为过期药品和医疗废物，过期药品和医疗废物等属危险废物，根据类比分析，过程中产生的过期药物年产生量为0.01t/a，其编号及废物类别为：HW03/900-002-03（生产、销售及使用过程中产生的失效、变质、不合格、淘汰、伪劣的药物和药品）：产生的医疗废物为HW01/841-002-01（损伤性废物）和HW01/841-005-01（药物性废物），据类比分析，废物产生量大致为0.09t/a，收集后委托有资质单位进行处置。</w:t>
            </w:r>
          </w:p>
          <w:p>
            <w:pPr>
              <w:widowControl/>
              <w:adjustRightInd w:val="0"/>
              <w:snapToGrid w:val="0"/>
              <w:spacing w:line="240" w:lineRule="auto"/>
              <w:ind w:firstLine="0" w:firstLineChars="0"/>
              <w:jc w:val="center"/>
              <w:rPr>
                <w:rFonts w:hint="default" w:ascii="Times New Roman" w:hAnsi="Times New Roman" w:eastAsia="宋体" w:cs="Times New Roman"/>
                <w:b/>
                <w:bCs/>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b/>
                <w:bCs/>
                <w:color w:val="000000" w:themeColor="text1"/>
                <w:kern w:val="0"/>
                <w:sz w:val="21"/>
                <w:szCs w:val="21"/>
                <w:lang w:eastAsia="zh-CN"/>
                <w14:textFill>
                  <w14:solidFill>
                    <w14:schemeClr w14:val="tx1"/>
                  </w14:solidFill>
                </w14:textFill>
              </w:rPr>
              <w:t>表</w:t>
            </w:r>
            <w:r>
              <w:rPr>
                <w:rFonts w:hint="default" w:ascii="Times New Roman" w:hAnsi="Times New Roman" w:eastAsia="宋体" w:cs="Times New Roman"/>
                <w:b/>
                <w:bCs/>
                <w:color w:val="000000" w:themeColor="text1"/>
                <w:kern w:val="0"/>
                <w:sz w:val="21"/>
                <w:szCs w:val="21"/>
                <w:lang w:val="en-US" w:eastAsia="zh-CN"/>
                <w14:textFill>
                  <w14:solidFill>
                    <w14:schemeClr w14:val="tx1"/>
                  </w14:solidFill>
                </w14:textFill>
              </w:rPr>
              <w:t>4-1</w:t>
            </w:r>
            <w:r>
              <w:rPr>
                <w:rFonts w:hint="eastAsia" w:cs="Times New Roman"/>
                <w:b/>
                <w:bCs/>
                <w:color w:val="000000" w:themeColor="text1"/>
                <w:kern w:val="0"/>
                <w:sz w:val="21"/>
                <w:szCs w:val="21"/>
                <w:lang w:val="en-US" w:eastAsia="zh-CN"/>
                <w14:textFill>
                  <w14:solidFill>
                    <w14:schemeClr w14:val="tx1"/>
                  </w14:solidFill>
                </w14:textFill>
              </w:rPr>
              <w:t>2</w:t>
            </w:r>
            <w:r>
              <w:rPr>
                <w:rFonts w:hint="default" w:ascii="Times New Roman" w:hAnsi="Times New Roman" w:eastAsia="宋体" w:cs="Times New Roman"/>
                <w:b/>
                <w:bCs/>
                <w:color w:val="000000" w:themeColor="text1"/>
                <w:kern w:val="0"/>
                <w:sz w:val="21"/>
                <w:szCs w:val="21"/>
                <w:lang w:val="en-US" w:eastAsia="zh-CN"/>
                <w14:textFill>
                  <w14:solidFill>
                    <w14:schemeClr w14:val="tx1"/>
                  </w14:solidFill>
                </w14:textFill>
              </w:rPr>
              <w:t xml:space="preserve">  项目一般固废汇总表</w:t>
            </w:r>
          </w:p>
          <w:tbl>
            <w:tblPr>
              <w:tblStyle w:val="21"/>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7"/>
              <w:gridCol w:w="1554"/>
              <w:gridCol w:w="1055"/>
              <w:gridCol w:w="1810"/>
              <w:gridCol w:w="1380"/>
              <w:gridCol w:w="758"/>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4" w:type="pct"/>
                  <w:tcMar>
                    <w:left w:w="0" w:type="dxa"/>
                    <w:right w:w="0" w:type="dxa"/>
                  </w:tcMar>
                  <w:vAlign w:val="center"/>
                </w:tcPr>
                <w:p>
                  <w:pPr>
                    <w:pStyle w:val="59"/>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序号</w:t>
                  </w:r>
                </w:p>
              </w:tc>
              <w:tc>
                <w:tcPr>
                  <w:tcW w:w="838" w:type="pct"/>
                  <w:tcMar>
                    <w:left w:w="0" w:type="dxa"/>
                    <w:right w:w="0" w:type="dxa"/>
                  </w:tcMar>
                  <w:vAlign w:val="center"/>
                </w:tcPr>
                <w:p>
                  <w:pPr>
                    <w:pStyle w:val="59"/>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名称</w:t>
                  </w:r>
                </w:p>
              </w:tc>
              <w:tc>
                <w:tcPr>
                  <w:tcW w:w="569" w:type="pct"/>
                  <w:tcMar>
                    <w:left w:w="0" w:type="dxa"/>
                    <w:right w:w="0" w:type="dxa"/>
                  </w:tcMar>
                  <w:vAlign w:val="center"/>
                </w:tcPr>
                <w:p>
                  <w:pPr>
                    <w:pStyle w:val="59"/>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类别</w:t>
                  </w:r>
                </w:p>
              </w:tc>
              <w:tc>
                <w:tcPr>
                  <w:tcW w:w="976" w:type="pct"/>
                  <w:tcMar>
                    <w:left w:w="0" w:type="dxa"/>
                    <w:right w:w="0" w:type="dxa"/>
                  </w:tcMar>
                  <w:vAlign w:val="center"/>
                </w:tcPr>
                <w:p>
                  <w:pPr>
                    <w:pStyle w:val="59"/>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代码</w:t>
                  </w:r>
                </w:p>
              </w:tc>
              <w:tc>
                <w:tcPr>
                  <w:tcW w:w="744" w:type="pct"/>
                  <w:tcMar>
                    <w:left w:w="0" w:type="dxa"/>
                    <w:right w:w="0" w:type="dxa"/>
                  </w:tcMar>
                  <w:vAlign w:val="center"/>
                </w:tcPr>
                <w:p>
                  <w:pPr>
                    <w:pStyle w:val="59"/>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eastAsia="宋体" w:cs="Times New Roman"/>
                      <w:bCs/>
                      <w:color w:val="000000" w:themeColor="text1"/>
                      <w:sz w:val="21"/>
                      <w:szCs w:val="21"/>
                      <w:lang w:eastAsia="zh-CN"/>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产生量</w:t>
                  </w:r>
                  <w:r>
                    <w:rPr>
                      <w:rFonts w:hint="default" w:ascii="Times New Roman" w:hAnsi="Times New Roman" w:eastAsia="宋体" w:cs="Times New Roman"/>
                      <w:bCs/>
                      <w:color w:val="000000" w:themeColor="text1"/>
                      <w:sz w:val="21"/>
                      <w:szCs w:val="21"/>
                      <w:lang w:eastAsia="zh-CN"/>
                      <w14:textFill>
                        <w14:solidFill>
                          <w14:schemeClr w14:val="tx1"/>
                        </w14:solidFill>
                      </w14:textFill>
                    </w:rPr>
                    <w:t>（</w:t>
                  </w: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t/a</w:t>
                  </w:r>
                  <w:r>
                    <w:rPr>
                      <w:rFonts w:hint="default" w:ascii="Times New Roman" w:hAnsi="Times New Roman" w:eastAsia="宋体" w:cs="Times New Roman"/>
                      <w:bCs/>
                      <w:color w:val="000000" w:themeColor="text1"/>
                      <w:sz w:val="21"/>
                      <w:szCs w:val="21"/>
                      <w:lang w:eastAsia="zh-CN"/>
                      <w14:textFill>
                        <w14:solidFill>
                          <w14:schemeClr w14:val="tx1"/>
                        </w14:solidFill>
                      </w14:textFill>
                    </w:rPr>
                    <w:t>）</w:t>
                  </w:r>
                </w:p>
              </w:tc>
              <w:tc>
                <w:tcPr>
                  <w:tcW w:w="409" w:type="pct"/>
                  <w:tcMar>
                    <w:left w:w="0" w:type="dxa"/>
                    <w:right w:w="0" w:type="dxa"/>
                  </w:tcMar>
                  <w:vAlign w:val="center"/>
                </w:tcPr>
                <w:p>
                  <w:pPr>
                    <w:pStyle w:val="59"/>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形态</w:t>
                  </w:r>
                </w:p>
              </w:tc>
              <w:tc>
                <w:tcPr>
                  <w:tcW w:w="1176" w:type="pct"/>
                  <w:tcMar>
                    <w:left w:w="0" w:type="dxa"/>
                    <w:right w:w="0" w:type="dxa"/>
                  </w:tcMar>
                  <w:vAlign w:val="center"/>
                </w:tcPr>
                <w:p>
                  <w:pPr>
                    <w:pStyle w:val="59"/>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eastAsia="宋体" w:cs="Times New Roman"/>
                      <w:bCs/>
                      <w:color w:val="000000" w:themeColor="text1"/>
                      <w:sz w:val="21"/>
                      <w:szCs w:val="21"/>
                      <w:lang w:eastAsia="zh-CN"/>
                      <w14:textFill>
                        <w14:solidFill>
                          <w14:schemeClr w14:val="tx1"/>
                        </w14:solidFill>
                      </w14:textFill>
                    </w:rPr>
                  </w:pPr>
                  <w:r>
                    <w:rPr>
                      <w:rFonts w:hint="default" w:ascii="Times New Roman" w:hAnsi="Times New Roman" w:eastAsia="宋体" w:cs="Times New Roman"/>
                      <w:bCs/>
                      <w:color w:val="000000" w:themeColor="text1"/>
                      <w:sz w:val="21"/>
                      <w:szCs w:val="21"/>
                      <w:lang w:eastAsia="zh-CN"/>
                      <w14:textFill>
                        <w14:solidFill>
                          <w14:schemeClr w14:val="tx1"/>
                        </w14:solidFill>
                      </w14:textFill>
                    </w:rPr>
                    <w:t>贮存形式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4" w:type="pct"/>
                  <w:tcMar>
                    <w:left w:w="0" w:type="dxa"/>
                    <w:right w:w="0" w:type="dxa"/>
                  </w:tcMar>
                  <w:vAlign w:val="center"/>
                </w:tcPr>
                <w:p>
                  <w:pPr>
                    <w:pStyle w:val="59"/>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eastAsia="宋体" w:cs="Times New Roman"/>
                      <w:b w:val="0"/>
                      <w:color w:val="000000" w:themeColor="text1"/>
                      <w:sz w:val="21"/>
                      <w:szCs w:val="21"/>
                      <w14:textFill>
                        <w14:solidFill>
                          <w14:schemeClr w14:val="tx1"/>
                        </w14:solidFill>
                      </w14:textFill>
                    </w:rPr>
                  </w:pPr>
                  <w:r>
                    <w:rPr>
                      <w:rFonts w:hint="default" w:ascii="Times New Roman" w:hAnsi="Times New Roman" w:eastAsia="宋体" w:cs="Times New Roman"/>
                      <w:b w:val="0"/>
                      <w:color w:val="000000" w:themeColor="text1"/>
                      <w:sz w:val="21"/>
                      <w:szCs w:val="21"/>
                      <w14:textFill>
                        <w14:solidFill>
                          <w14:schemeClr w14:val="tx1"/>
                        </w14:solidFill>
                      </w14:textFill>
                    </w:rPr>
                    <w:t>1</w:t>
                  </w:r>
                </w:p>
              </w:tc>
              <w:tc>
                <w:tcPr>
                  <w:tcW w:w="838" w:type="pct"/>
                  <w:tcMar>
                    <w:left w:w="0" w:type="dxa"/>
                    <w:right w:w="0" w:type="dxa"/>
                  </w:tcMar>
                  <w:vAlign w:val="center"/>
                </w:tcPr>
                <w:p>
                  <w:pPr>
                    <w:tabs>
                      <w:tab w:val="left" w:pos="1080"/>
                    </w:tabs>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餐厨垃圾</w:t>
                  </w:r>
                </w:p>
              </w:tc>
              <w:tc>
                <w:tcPr>
                  <w:tcW w:w="569" w:type="pct"/>
                  <w:tcMar>
                    <w:left w:w="0" w:type="dxa"/>
                    <w:right w:w="0" w:type="dxa"/>
                  </w:tcMar>
                  <w:vAlign w:val="center"/>
                </w:tcPr>
                <w:p>
                  <w:pPr>
                    <w:keepNext w:val="0"/>
                    <w:keepLines w:val="0"/>
                    <w:pageBreakBefore w:val="0"/>
                    <w:widowControl w:val="0"/>
                    <w:kinsoku/>
                    <w:wordWrap/>
                    <w:overflowPunct/>
                    <w:topLinePunct w:val="0"/>
                    <w:bidi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99</w:t>
                  </w:r>
                </w:p>
              </w:tc>
              <w:tc>
                <w:tcPr>
                  <w:tcW w:w="976" w:type="pct"/>
                  <w:tcMar>
                    <w:left w:w="0" w:type="dxa"/>
                    <w:right w:w="0" w:type="dxa"/>
                  </w:tcMar>
                  <w:vAlign w:val="center"/>
                </w:tcPr>
                <w:p>
                  <w:pPr>
                    <w:keepNext w:val="0"/>
                    <w:keepLines w:val="0"/>
                    <w:pageBreakBefore w:val="0"/>
                    <w:widowControl w:val="0"/>
                    <w:kinsoku/>
                    <w:wordWrap/>
                    <w:overflowPunct/>
                    <w:topLinePunct w:val="0"/>
                    <w:bidi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900-999-99</w:t>
                  </w:r>
                </w:p>
              </w:tc>
              <w:tc>
                <w:tcPr>
                  <w:tcW w:w="744" w:type="pct"/>
                  <w:tcMar>
                    <w:left w:w="0" w:type="dxa"/>
                    <w:right w:w="0" w:type="dxa"/>
                  </w:tcMar>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189.9</w:t>
                  </w:r>
                </w:p>
              </w:tc>
              <w:tc>
                <w:tcPr>
                  <w:tcW w:w="409" w:type="pct"/>
                  <w:vMerge w:val="restart"/>
                  <w:tcMar>
                    <w:left w:w="0" w:type="dxa"/>
                    <w:right w:w="0" w:type="dxa"/>
                  </w:tcMar>
                  <w:vAlign w:val="center"/>
                </w:tcPr>
                <w:p>
                  <w:pPr>
                    <w:pStyle w:val="59"/>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eastAsia="宋体" w:cs="Times New Roman"/>
                      <w:b w:val="0"/>
                      <w:color w:val="000000" w:themeColor="text1"/>
                      <w:sz w:val="21"/>
                      <w:szCs w:val="21"/>
                      <w14:textFill>
                        <w14:solidFill>
                          <w14:schemeClr w14:val="tx1"/>
                        </w14:solidFill>
                      </w14:textFill>
                    </w:rPr>
                  </w:pPr>
                  <w:r>
                    <w:rPr>
                      <w:rFonts w:hint="default" w:ascii="Times New Roman" w:hAnsi="Times New Roman" w:eastAsia="宋体" w:cs="Times New Roman"/>
                      <w:b w:val="0"/>
                      <w:color w:val="000000" w:themeColor="text1"/>
                      <w:sz w:val="21"/>
                      <w:szCs w:val="21"/>
                      <w14:textFill>
                        <w14:solidFill>
                          <w14:schemeClr w14:val="tx1"/>
                        </w14:solidFill>
                      </w14:textFill>
                    </w:rPr>
                    <w:t>固态</w:t>
                  </w:r>
                </w:p>
              </w:tc>
              <w:tc>
                <w:tcPr>
                  <w:tcW w:w="1176" w:type="pct"/>
                  <w:tcMar>
                    <w:left w:w="0" w:type="dxa"/>
                    <w:right w:w="0" w:type="dxa"/>
                  </w:tcMar>
                  <w:vAlign w:val="center"/>
                </w:tcPr>
                <w:p>
                  <w:pPr>
                    <w:pStyle w:val="60"/>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4" w:type="pct"/>
                  <w:tcMar>
                    <w:left w:w="0" w:type="dxa"/>
                    <w:right w:w="0" w:type="dxa"/>
                  </w:tcMar>
                  <w:vAlign w:val="center"/>
                </w:tcPr>
                <w:p>
                  <w:pPr>
                    <w:pStyle w:val="59"/>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eastAsia="宋体" w:cs="Times New Roman"/>
                      <w:b w:val="0"/>
                      <w:color w:val="000000" w:themeColor="text1"/>
                      <w:sz w:val="21"/>
                      <w:szCs w:val="21"/>
                      <w14:textFill>
                        <w14:solidFill>
                          <w14:schemeClr w14:val="tx1"/>
                        </w14:solidFill>
                      </w14:textFill>
                    </w:rPr>
                  </w:pPr>
                  <w:r>
                    <w:rPr>
                      <w:rFonts w:hint="default" w:ascii="Times New Roman" w:hAnsi="Times New Roman" w:eastAsia="宋体" w:cs="Times New Roman"/>
                      <w:b w:val="0"/>
                      <w:color w:val="000000" w:themeColor="text1"/>
                      <w:sz w:val="21"/>
                      <w:szCs w:val="21"/>
                      <w14:textFill>
                        <w14:solidFill>
                          <w14:schemeClr w14:val="tx1"/>
                        </w14:solidFill>
                      </w14:textFill>
                    </w:rPr>
                    <w:t>2</w:t>
                  </w:r>
                </w:p>
              </w:tc>
              <w:tc>
                <w:tcPr>
                  <w:tcW w:w="838" w:type="pct"/>
                  <w:tcMar>
                    <w:left w:w="0" w:type="dxa"/>
                    <w:right w:w="0" w:type="dxa"/>
                  </w:tcMar>
                  <w:vAlign w:val="center"/>
                </w:tcPr>
                <w:p>
                  <w:pPr>
                    <w:tabs>
                      <w:tab w:val="left" w:pos="1080"/>
                    </w:tabs>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隔油池污泥</w:t>
                  </w:r>
                </w:p>
              </w:tc>
              <w:tc>
                <w:tcPr>
                  <w:tcW w:w="569" w:type="pct"/>
                  <w:tcMar>
                    <w:left w:w="0" w:type="dxa"/>
                    <w:right w:w="0" w:type="dxa"/>
                  </w:tcMar>
                  <w:vAlign w:val="center"/>
                </w:tcPr>
                <w:p>
                  <w:pPr>
                    <w:pStyle w:val="60"/>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99</w:t>
                  </w:r>
                </w:p>
              </w:tc>
              <w:tc>
                <w:tcPr>
                  <w:tcW w:w="976" w:type="pct"/>
                  <w:tcMar>
                    <w:left w:w="0" w:type="dxa"/>
                    <w:right w:w="0" w:type="dxa"/>
                  </w:tcMar>
                  <w:vAlign w:val="center"/>
                </w:tcPr>
                <w:p>
                  <w:pPr>
                    <w:keepNext w:val="0"/>
                    <w:keepLines w:val="0"/>
                    <w:pageBreakBefore w:val="0"/>
                    <w:widowControl w:val="0"/>
                    <w:kinsoku/>
                    <w:wordWrap/>
                    <w:overflowPunct/>
                    <w:topLinePunct w:val="0"/>
                    <w:bidi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900-999-99</w:t>
                  </w:r>
                </w:p>
              </w:tc>
              <w:tc>
                <w:tcPr>
                  <w:tcW w:w="744" w:type="pct"/>
                  <w:tcMar>
                    <w:left w:w="0" w:type="dxa"/>
                    <w:right w:w="0" w:type="dxa"/>
                  </w:tcMar>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5.4</w:t>
                  </w:r>
                </w:p>
              </w:tc>
              <w:tc>
                <w:tcPr>
                  <w:tcW w:w="409" w:type="pct"/>
                  <w:vMerge w:val="continue"/>
                  <w:tcMar>
                    <w:left w:w="0" w:type="dxa"/>
                    <w:right w:w="0" w:type="dxa"/>
                  </w:tcMar>
                  <w:vAlign w:val="center"/>
                </w:tcPr>
                <w:p>
                  <w:pPr>
                    <w:pStyle w:val="60"/>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176" w:type="pct"/>
                  <w:tcMar>
                    <w:left w:w="0" w:type="dxa"/>
                    <w:right w:w="0" w:type="dxa"/>
                  </w:tcMar>
                  <w:vAlign w:val="center"/>
                </w:tcPr>
                <w:p>
                  <w:pPr>
                    <w:pStyle w:val="60"/>
                    <w:keepNext w:val="0"/>
                    <w:keepLines w:val="0"/>
                    <w:pageBreakBefore w:val="0"/>
                    <w:widowControl w:val="0"/>
                    <w:kinsoku/>
                    <w:wordWrap/>
                    <w:overflowPunct/>
                    <w:topLinePunct w:val="0"/>
                    <w:bidi w:val="0"/>
                    <w:spacing w:line="240" w:lineRule="auto"/>
                    <w:ind w:firstLine="0" w:firstLineChars="0"/>
                    <w:textAlignment w:val="auto"/>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4" w:type="pct"/>
                  <w:tcMar>
                    <w:left w:w="0" w:type="dxa"/>
                    <w:right w:w="0" w:type="dxa"/>
                  </w:tcMar>
                  <w:vAlign w:val="center"/>
                </w:tcPr>
                <w:p>
                  <w:pPr>
                    <w:pStyle w:val="59"/>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eastAsia="宋体" w:cs="Times New Roman"/>
                      <w:b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color w:val="000000" w:themeColor="text1"/>
                      <w:sz w:val="21"/>
                      <w:szCs w:val="21"/>
                      <w:lang w:val="en-US" w:eastAsia="zh-CN"/>
                      <w14:textFill>
                        <w14:solidFill>
                          <w14:schemeClr w14:val="tx1"/>
                        </w14:solidFill>
                      </w14:textFill>
                    </w:rPr>
                    <w:t>3</w:t>
                  </w:r>
                </w:p>
              </w:tc>
              <w:tc>
                <w:tcPr>
                  <w:tcW w:w="838" w:type="pct"/>
                  <w:tcMar>
                    <w:left w:w="0" w:type="dxa"/>
                    <w:right w:w="0" w:type="dxa"/>
                  </w:tcMar>
                  <w:vAlign w:val="center"/>
                </w:tcPr>
                <w:p>
                  <w:pPr>
                    <w:tabs>
                      <w:tab w:val="left" w:pos="1080"/>
                    </w:tabs>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实验室一般固废</w:t>
                  </w:r>
                </w:p>
              </w:tc>
              <w:tc>
                <w:tcPr>
                  <w:tcW w:w="569" w:type="pct"/>
                  <w:tcMar>
                    <w:left w:w="0" w:type="dxa"/>
                    <w:right w:w="0" w:type="dxa"/>
                  </w:tcMar>
                  <w:vAlign w:val="center"/>
                </w:tcPr>
                <w:p>
                  <w:pPr>
                    <w:pStyle w:val="60"/>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99</w:t>
                  </w:r>
                </w:p>
              </w:tc>
              <w:tc>
                <w:tcPr>
                  <w:tcW w:w="976" w:type="pct"/>
                  <w:tcMar>
                    <w:left w:w="0" w:type="dxa"/>
                    <w:right w:w="0" w:type="dxa"/>
                  </w:tcMar>
                  <w:vAlign w:val="center"/>
                </w:tcPr>
                <w:p>
                  <w:pPr>
                    <w:keepNext w:val="0"/>
                    <w:keepLines w:val="0"/>
                    <w:pageBreakBefore w:val="0"/>
                    <w:widowControl w:val="0"/>
                    <w:kinsoku/>
                    <w:wordWrap/>
                    <w:overflowPunct/>
                    <w:topLinePunct w:val="0"/>
                    <w:bidi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900-999-99</w:t>
                  </w:r>
                </w:p>
              </w:tc>
              <w:tc>
                <w:tcPr>
                  <w:tcW w:w="744" w:type="pct"/>
                  <w:tcMar>
                    <w:left w:w="0" w:type="dxa"/>
                    <w:right w:w="0" w:type="dxa"/>
                  </w:tcMar>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1.44</w:t>
                  </w:r>
                </w:p>
              </w:tc>
              <w:tc>
                <w:tcPr>
                  <w:tcW w:w="409" w:type="pct"/>
                  <w:vMerge w:val="continue"/>
                  <w:tcMar>
                    <w:left w:w="0" w:type="dxa"/>
                    <w:right w:w="0" w:type="dxa"/>
                  </w:tcMar>
                  <w:vAlign w:val="center"/>
                </w:tcPr>
                <w:p>
                  <w:pPr>
                    <w:pStyle w:val="60"/>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176" w:type="pct"/>
                  <w:tcMar>
                    <w:left w:w="0" w:type="dxa"/>
                    <w:right w:w="0" w:type="dxa"/>
                  </w:tcMar>
                  <w:vAlign w:val="center"/>
                </w:tcPr>
                <w:p>
                  <w:pPr>
                    <w:pStyle w:val="60"/>
                    <w:keepNext w:val="0"/>
                    <w:keepLines w:val="0"/>
                    <w:pageBreakBefore w:val="0"/>
                    <w:widowControl w:val="0"/>
                    <w:kinsoku/>
                    <w:wordWrap/>
                    <w:overflowPunct/>
                    <w:topLinePunct w:val="0"/>
                    <w:bidi w:val="0"/>
                    <w:spacing w:line="240" w:lineRule="auto"/>
                    <w:ind w:firstLine="0" w:firstLineChars="0"/>
                    <w:textAlignment w:val="auto"/>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桶装</w:t>
                  </w:r>
                </w:p>
              </w:tc>
            </w:tr>
          </w:tbl>
          <w:p>
            <w:pPr>
              <w:widowControl/>
              <w:adjustRightInd w:val="0"/>
              <w:snapToGrid w:val="0"/>
              <w:spacing w:line="240" w:lineRule="auto"/>
              <w:ind w:firstLine="0" w:firstLineChars="0"/>
              <w:jc w:val="center"/>
              <w:rPr>
                <w:rFonts w:hint="default" w:ascii="Times New Roman" w:hAnsi="Times New Roman" w:eastAsia="宋体" w:cs="Times New Roman"/>
                <w:b/>
                <w:bCs/>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b/>
                <w:bCs/>
                <w:color w:val="000000" w:themeColor="text1"/>
                <w:kern w:val="0"/>
                <w:sz w:val="21"/>
                <w:szCs w:val="21"/>
                <w:lang w:eastAsia="zh-CN"/>
                <w14:textFill>
                  <w14:solidFill>
                    <w14:schemeClr w14:val="tx1"/>
                  </w14:solidFill>
                </w14:textFill>
              </w:rPr>
              <w:t>表</w:t>
            </w:r>
            <w:r>
              <w:rPr>
                <w:rFonts w:hint="default" w:ascii="Times New Roman" w:hAnsi="Times New Roman" w:eastAsia="宋体" w:cs="Times New Roman"/>
                <w:b/>
                <w:bCs/>
                <w:color w:val="000000" w:themeColor="text1"/>
                <w:kern w:val="0"/>
                <w:sz w:val="21"/>
                <w:szCs w:val="21"/>
                <w:lang w:val="en-US" w:eastAsia="zh-CN"/>
                <w14:textFill>
                  <w14:solidFill>
                    <w14:schemeClr w14:val="tx1"/>
                  </w14:solidFill>
                </w14:textFill>
              </w:rPr>
              <w:t>4-1</w:t>
            </w:r>
            <w:r>
              <w:rPr>
                <w:rFonts w:hint="eastAsia" w:cs="Times New Roman"/>
                <w:b/>
                <w:bCs/>
                <w:color w:val="000000" w:themeColor="text1"/>
                <w:kern w:val="0"/>
                <w:sz w:val="21"/>
                <w:szCs w:val="21"/>
                <w:lang w:val="en-US" w:eastAsia="zh-CN"/>
                <w14:textFill>
                  <w14:solidFill>
                    <w14:schemeClr w14:val="tx1"/>
                  </w14:solidFill>
                </w14:textFill>
              </w:rPr>
              <w:t>3</w:t>
            </w:r>
            <w:r>
              <w:rPr>
                <w:rFonts w:hint="default" w:ascii="Times New Roman" w:hAnsi="Times New Roman" w:eastAsia="宋体" w:cs="Times New Roman"/>
                <w:b/>
                <w:bCs/>
                <w:color w:val="000000" w:themeColor="text1"/>
                <w:kern w:val="0"/>
                <w:sz w:val="21"/>
                <w:szCs w:val="21"/>
                <w:lang w:val="en-US" w:eastAsia="zh-CN"/>
                <w14:textFill>
                  <w14:solidFill>
                    <w14:schemeClr w14:val="tx1"/>
                  </w14:solidFill>
                </w14:textFill>
              </w:rPr>
              <w:t xml:space="preserve">  项目危险废物汇总表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
              <w:gridCol w:w="1549"/>
              <w:gridCol w:w="1106"/>
              <w:gridCol w:w="1011"/>
              <w:gridCol w:w="491"/>
              <w:gridCol w:w="905"/>
              <w:gridCol w:w="424"/>
              <w:gridCol w:w="533"/>
              <w:gridCol w:w="639"/>
              <w:gridCol w:w="665"/>
              <w:gridCol w:w="824"/>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6" w:type="pct"/>
                  <w:noWrap w:val="0"/>
                  <w:tcMar>
                    <w:left w:w="0" w:type="dxa"/>
                    <w:right w:w="0" w:type="dxa"/>
                  </w:tcMar>
                  <w:vAlign w:val="center"/>
                </w:tcPr>
                <w:p>
                  <w:pPr>
                    <w:pStyle w:val="59"/>
                    <w:adjustRightInd/>
                    <w:spacing w:line="240" w:lineRule="auto"/>
                    <w:ind w:firstLine="0" w:firstLineChars="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序号</w:t>
                  </w:r>
                </w:p>
              </w:tc>
              <w:tc>
                <w:tcPr>
                  <w:tcW w:w="835" w:type="pct"/>
                  <w:noWrap w:val="0"/>
                  <w:tcMar>
                    <w:left w:w="0" w:type="dxa"/>
                    <w:right w:w="0" w:type="dxa"/>
                  </w:tcMar>
                  <w:vAlign w:val="center"/>
                </w:tcPr>
                <w:p>
                  <w:pPr>
                    <w:pStyle w:val="59"/>
                    <w:adjustRightInd/>
                    <w:spacing w:line="240" w:lineRule="auto"/>
                    <w:ind w:firstLine="0" w:firstLineChars="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危险废物名称</w:t>
                  </w:r>
                </w:p>
              </w:tc>
              <w:tc>
                <w:tcPr>
                  <w:tcW w:w="596" w:type="pct"/>
                  <w:noWrap w:val="0"/>
                  <w:tcMar>
                    <w:left w:w="0" w:type="dxa"/>
                    <w:right w:w="0" w:type="dxa"/>
                  </w:tcMar>
                  <w:vAlign w:val="center"/>
                </w:tcPr>
                <w:p>
                  <w:pPr>
                    <w:pStyle w:val="59"/>
                    <w:adjustRightInd/>
                    <w:spacing w:line="240" w:lineRule="auto"/>
                    <w:ind w:firstLine="0" w:firstLineChars="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危险废物类别</w:t>
                  </w:r>
                </w:p>
              </w:tc>
              <w:tc>
                <w:tcPr>
                  <w:tcW w:w="545" w:type="pct"/>
                  <w:noWrap w:val="0"/>
                  <w:tcMar>
                    <w:left w:w="0" w:type="dxa"/>
                    <w:right w:w="0" w:type="dxa"/>
                  </w:tcMar>
                  <w:vAlign w:val="center"/>
                </w:tcPr>
                <w:p>
                  <w:pPr>
                    <w:pStyle w:val="59"/>
                    <w:adjustRightInd/>
                    <w:spacing w:line="240" w:lineRule="auto"/>
                    <w:ind w:firstLine="0" w:firstLineChars="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危险废</w:t>
                  </w:r>
                </w:p>
                <w:p>
                  <w:pPr>
                    <w:pStyle w:val="59"/>
                    <w:adjustRightInd/>
                    <w:spacing w:line="240" w:lineRule="auto"/>
                    <w:ind w:firstLine="0" w:firstLineChars="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物代码</w:t>
                  </w:r>
                </w:p>
              </w:tc>
              <w:tc>
                <w:tcPr>
                  <w:tcW w:w="265" w:type="pct"/>
                  <w:noWrap w:val="0"/>
                  <w:tcMar>
                    <w:left w:w="0" w:type="dxa"/>
                    <w:right w:w="0" w:type="dxa"/>
                  </w:tcMar>
                  <w:vAlign w:val="center"/>
                </w:tcPr>
                <w:p>
                  <w:pPr>
                    <w:pStyle w:val="59"/>
                    <w:adjustRightInd/>
                    <w:spacing w:line="240" w:lineRule="auto"/>
                    <w:ind w:firstLine="0" w:firstLineChars="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产生</w:t>
                  </w:r>
                </w:p>
                <w:p>
                  <w:pPr>
                    <w:pStyle w:val="59"/>
                    <w:adjustRightInd/>
                    <w:spacing w:line="240" w:lineRule="auto"/>
                    <w:ind w:firstLine="0" w:firstLineChars="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量</w:t>
                  </w:r>
                </w:p>
              </w:tc>
              <w:tc>
                <w:tcPr>
                  <w:tcW w:w="488" w:type="pct"/>
                  <w:noWrap w:val="0"/>
                  <w:tcMar>
                    <w:left w:w="0" w:type="dxa"/>
                    <w:right w:w="0" w:type="dxa"/>
                  </w:tcMar>
                  <w:vAlign w:val="center"/>
                </w:tcPr>
                <w:p>
                  <w:pPr>
                    <w:pStyle w:val="59"/>
                    <w:adjustRightInd/>
                    <w:spacing w:line="240" w:lineRule="auto"/>
                    <w:ind w:firstLine="0" w:firstLineChars="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产生工序及装置</w:t>
                  </w:r>
                </w:p>
              </w:tc>
              <w:tc>
                <w:tcPr>
                  <w:tcW w:w="229" w:type="pct"/>
                  <w:noWrap w:val="0"/>
                  <w:tcMar>
                    <w:left w:w="0" w:type="dxa"/>
                    <w:right w:w="0" w:type="dxa"/>
                  </w:tcMar>
                  <w:vAlign w:val="center"/>
                </w:tcPr>
                <w:p>
                  <w:pPr>
                    <w:pStyle w:val="59"/>
                    <w:adjustRightInd/>
                    <w:spacing w:line="240" w:lineRule="auto"/>
                    <w:ind w:firstLine="0" w:firstLineChars="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形态</w:t>
                  </w:r>
                </w:p>
              </w:tc>
              <w:tc>
                <w:tcPr>
                  <w:tcW w:w="287" w:type="pct"/>
                  <w:noWrap w:val="0"/>
                  <w:tcMar>
                    <w:left w:w="0" w:type="dxa"/>
                    <w:right w:w="0" w:type="dxa"/>
                  </w:tcMar>
                  <w:vAlign w:val="center"/>
                </w:tcPr>
                <w:p>
                  <w:pPr>
                    <w:pStyle w:val="59"/>
                    <w:adjustRightInd/>
                    <w:spacing w:line="240" w:lineRule="auto"/>
                    <w:ind w:firstLine="0" w:firstLineChars="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主要</w:t>
                  </w:r>
                </w:p>
                <w:p>
                  <w:pPr>
                    <w:pStyle w:val="59"/>
                    <w:adjustRightInd/>
                    <w:spacing w:line="240" w:lineRule="auto"/>
                    <w:ind w:firstLine="0" w:firstLineChars="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成分</w:t>
                  </w:r>
                </w:p>
              </w:tc>
              <w:tc>
                <w:tcPr>
                  <w:tcW w:w="344" w:type="pct"/>
                  <w:noWrap w:val="0"/>
                  <w:tcMar>
                    <w:left w:w="0" w:type="dxa"/>
                    <w:right w:w="0" w:type="dxa"/>
                  </w:tcMar>
                  <w:vAlign w:val="center"/>
                </w:tcPr>
                <w:p>
                  <w:pPr>
                    <w:pStyle w:val="59"/>
                    <w:adjustRightInd/>
                    <w:spacing w:line="240" w:lineRule="auto"/>
                    <w:ind w:firstLine="0" w:firstLineChars="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有害</w:t>
                  </w:r>
                </w:p>
                <w:p>
                  <w:pPr>
                    <w:pStyle w:val="59"/>
                    <w:adjustRightInd/>
                    <w:spacing w:line="240" w:lineRule="auto"/>
                    <w:ind w:firstLine="0" w:firstLineChars="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成分</w:t>
                  </w:r>
                </w:p>
              </w:tc>
              <w:tc>
                <w:tcPr>
                  <w:tcW w:w="358" w:type="pct"/>
                  <w:noWrap w:val="0"/>
                  <w:tcMar>
                    <w:left w:w="0" w:type="dxa"/>
                    <w:right w:w="0" w:type="dxa"/>
                  </w:tcMar>
                  <w:vAlign w:val="center"/>
                </w:tcPr>
                <w:p>
                  <w:pPr>
                    <w:pStyle w:val="59"/>
                    <w:adjustRightInd/>
                    <w:spacing w:line="240" w:lineRule="auto"/>
                    <w:ind w:firstLine="0" w:firstLineChars="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产废</w:t>
                  </w:r>
                </w:p>
                <w:p>
                  <w:pPr>
                    <w:pStyle w:val="59"/>
                    <w:adjustRightInd/>
                    <w:spacing w:line="240" w:lineRule="auto"/>
                    <w:ind w:firstLine="0" w:firstLineChars="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周期</w:t>
                  </w:r>
                </w:p>
              </w:tc>
              <w:tc>
                <w:tcPr>
                  <w:tcW w:w="444" w:type="pct"/>
                  <w:noWrap w:val="0"/>
                  <w:tcMar>
                    <w:left w:w="0" w:type="dxa"/>
                    <w:right w:w="0" w:type="dxa"/>
                  </w:tcMar>
                  <w:vAlign w:val="center"/>
                </w:tcPr>
                <w:p>
                  <w:pPr>
                    <w:pStyle w:val="59"/>
                    <w:adjustRightInd/>
                    <w:spacing w:line="240" w:lineRule="auto"/>
                    <w:ind w:firstLine="0" w:firstLineChars="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危险</w:t>
                  </w:r>
                </w:p>
                <w:p>
                  <w:pPr>
                    <w:pStyle w:val="59"/>
                    <w:adjustRightInd/>
                    <w:spacing w:line="240" w:lineRule="auto"/>
                    <w:ind w:firstLine="0" w:firstLineChars="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特性</w:t>
                  </w:r>
                </w:p>
              </w:tc>
              <w:tc>
                <w:tcPr>
                  <w:tcW w:w="488" w:type="pct"/>
                  <w:noWrap w:val="0"/>
                  <w:tcMar>
                    <w:left w:w="0" w:type="dxa"/>
                    <w:right w:w="0" w:type="dxa"/>
                  </w:tcMar>
                  <w:vAlign w:val="center"/>
                </w:tcPr>
                <w:p>
                  <w:pPr>
                    <w:pStyle w:val="59"/>
                    <w:adjustRightInd/>
                    <w:spacing w:line="240" w:lineRule="auto"/>
                    <w:ind w:firstLine="0" w:firstLineChars="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污染防治措施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6" w:type="pct"/>
                  <w:noWrap w:val="0"/>
                  <w:tcMar>
                    <w:left w:w="0" w:type="dxa"/>
                    <w:right w:w="0" w:type="dxa"/>
                  </w:tcMar>
                  <w:vAlign w:val="center"/>
                </w:tcPr>
                <w:p>
                  <w:pPr>
                    <w:pStyle w:val="59"/>
                    <w:adjustRightInd/>
                    <w:spacing w:line="240" w:lineRule="auto"/>
                    <w:ind w:firstLine="0" w:firstLineChars="0"/>
                    <w:rPr>
                      <w:rFonts w:hint="default" w:ascii="Times New Roman" w:hAnsi="Times New Roman" w:eastAsia="宋体" w:cs="Times New Roman"/>
                      <w:b w:val="0"/>
                      <w:sz w:val="21"/>
                      <w:szCs w:val="21"/>
                      <w:lang w:val="en-US" w:eastAsia="zh-CN"/>
                    </w:rPr>
                  </w:pPr>
                  <w:r>
                    <w:rPr>
                      <w:rFonts w:hint="default" w:ascii="Times New Roman" w:hAnsi="Times New Roman" w:eastAsia="宋体" w:cs="Times New Roman"/>
                      <w:b w:val="0"/>
                      <w:sz w:val="21"/>
                      <w:szCs w:val="21"/>
                      <w:lang w:val="en-US" w:eastAsia="zh-CN"/>
                    </w:rPr>
                    <w:t>1</w:t>
                  </w:r>
                </w:p>
              </w:tc>
              <w:tc>
                <w:tcPr>
                  <w:tcW w:w="835" w:type="pct"/>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snapToGrid w:val="0"/>
                      <w:kern w:val="0"/>
                      <w:sz w:val="21"/>
                      <w:szCs w:val="21"/>
                      <w:lang w:val="en-US" w:eastAsia="zh-CN" w:bidi="ar-SA"/>
                    </w:rPr>
                  </w:pPr>
                  <w:r>
                    <w:rPr>
                      <w:rFonts w:hint="default" w:ascii="Times New Roman" w:hAnsi="Times New Roman" w:eastAsia="宋体" w:cs="Times New Roman"/>
                      <w:sz w:val="21"/>
                      <w:szCs w:val="21"/>
                      <w:lang w:eastAsia="zh-CN"/>
                    </w:rPr>
                    <w:t>实验室危险废物</w:t>
                  </w:r>
                </w:p>
              </w:tc>
              <w:tc>
                <w:tcPr>
                  <w:tcW w:w="596" w:type="pct"/>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snapToGrid w:val="0"/>
                      <w:kern w:val="0"/>
                      <w:sz w:val="21"/>
                      <w:szCs w:val="21"/>
                      <w:lang w:val="en-US" w:eastAsia="zh-CN" w:bidi="ar-SA"/>
                    </w:rPr>
                  </w:pPr>
                  <w:r>
                    <w:rPr>
                      <w:rFonts w:hint="default" w:ascii="Times New Roman" w:hAnsi="Times New Roman" w:eastAsia="宋体" w:cs="Times New Roman"/>
                      <w:sz w:val="21"/>
                      <w:szCs w:val="21"/>
                    </w:rPr>
                    <w:t>HW49</w:t>
                  </w:r>
                </w:p>
              </w:tc>
              <w:tc>
                <w:tcPr>
                  <w:tcW w:w="545" w:type="pct"/>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snapToGrid w:val="0"/>
                      <w:kern w:val="0"/>
                      <w:sz w:val="21"/>
                      <w:szCs w:val="21"/>
                      <w:lang w:val="en-US" w:eastAsia="zh-CN" w:bidi="ar-SA"/>
                    </w:rPr>
                  </w:pPr>
                  <w:r>
                    <w:rPr>
                      <w:rFonts w:hint="default" w:ascii="Times New Roman" w:hAnsi="Times New Roman" w:eastAsia="宋体" w:cs="Times New Roman"/>
                      <w:sz w:val="21"/>
                      <w:szCs w:val="21"/>
                    </w:rPr>
                    <w:t>900-039-49</w:t>
                  </w:r>
                </w:p>
              </w:tc>
              <w:tc>
                <w:tcPr>
                  <w:tcW w:w="265" w:type="pct"/>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snapToGrid w:val="0"/>
                      <w:kern w:val="0"/>
                      <w:sz w:val="21"/>
                      <w:szCs w:val="21"/>
                      <w:lang w:val="en-US" w:eastAsia="zh-CN" w:bidi="ar-SA"/>
                    </w:rPr>
                  </w:pPr>
                  <w:r>
                    <w:rPr>
                      <w:rFonts w:hint="default" w:ascii="Times New Roman" w:hAnsi="Times New Roman" w:eastAsia="宋体" w:cs="Times New Roman"/>
                      <w:sz w:val="21"/>
                      <w:szCs w:val="21"/>
                      <w:lang w:val="en-US" w:eastAsia="zh-CN"/>
                    </w:rPr>
                    <w:t>1.2t/a</w:t>
                  </w:r>
                </w:p>
              </w:tc>
              <w:tc>
                <w:tcPr>
                  <w:tcW w:w="488" w:type="pct"/>
                  <w:noWrap w:val="0"/>
                  <w:tcMar>
                    <w:left w:w="0" w:type="dxa"/>
                    <w:right w:w="0" w:type="dxa"/>
                  </w:tcMar>
                  <w:vAlign w:val="center"/>
                </w:tcPr>
                <w:p>
                  <w:pPr>
                    <w:autoSpaceDE w:val="0"/>
                    <w:autoSpaceDN w:val="0"/>
                    <w:adjustRightInd w:val="0"/>
                    <w:snapToGrid w:val="0"/>
                    <w:spacing w:line="240" w:lineRule="auto"/>
                    <w:ind w:firstLine="0" w:firstLineChars="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color w:val="000000"/>
                      <w:sz w:val="21"/>
                      <w:szCs w:val="21"/>
                    </w:rPr>
                    <w:t>实验室</w:t>
                  </w:r>
                </w:p>
              </w:tc>
              <w:tc>
                <w:tcPr>
                  <w:tcW w:w="229" w:type="pct"/>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snapToGrid w:val="0"/>
                      <w:kern w:val="0"/>
                      <w:sz w:val="21"/>
                      <w:szCs w:val="21"/>
                      <w:lang w:val="en-US" w:eastAsia="zh-CN" w:bidi="ar-SA"/>
                    </w:rPr>
                  </w:pPr>
                  <w:r>
                    <w:rPr>
                      <w:rFonts w:hint="default" w:ascii="Times New Roman" w:hAnsi="Times New Roman" w:eastAsia="宋体" w:cs="Times New Roman"/>
                      <w:b w:val="0"/>
                      <w:color w:val="000000"/>
                      <w:sz w:val="21"/>
                      <w:szCs w:val="21"/>
                    </w:rPr>
                    <w:t>固态</w:t>
                  </w:r>
                </w:p>
              </w:tc>
              <w:tc>
                <w:tcPr>
                  <w:tcW w:w="287" w:type="pct"/>
                  <w:noWrap w:val="0"/>
                  <w:tcMar>
                    <w:left w:w="0" w:type="dxa"/>
                    <w:right w:w="0" w:type="dxa"/>
                  </w:tcMar>
                  <w:vAlign w:val="center"/>
                </w:tcPr>
                <w:p>
                  <w:pPr>
                    <w:autoSpaceDE w:val="0"/>
                    <w:autoSpaceDN w:val="0"/>
                    <w:adjustRightInd w:val="0"/>
                    <w:snapToGrid w:val="0"/>
                    <w:spacing w:line="240" w:lineRule="auto"/>
                    <w:ind w:firstLine="0" w:firstLineChars="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kern w:val="2"/>
                      <w:sz w:val="21"/>
                      <w:szCs w:val="21"/>
                      <w:lang w:val="en-US" w:eastAsia="zh-CN" w:bidi="ar-SA"/>
                    </w:rPr>
                    <w:t>化学试剂</w:t>
                  </w:r>
                </w:p>
              </w:tc>
              <w:tc>
                <w:tcPr>
                  <w:tcW w:w="344" w:type="pct"/>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snapToGrid w:val="0"/>
                      <w:kern w:val="0"/>
                      <w:sz w:val="21"/>
                      <w:szCs w:val="21"/>
                      <w:lang w:val="en-US" w:eastAsia="zh-CN" w:bidi="ar-SA"/>
                    </w:rPr>
                  </w:pPr>
                  <w:r>
                    <w:rPr>
                      <w:rFonts w:hint="default" w:ascii="Times New Roman" w:hAnsi="Times New Roman" w:eastAsia="宋体" w:cs="Times New Roman"/>
                      <w:snapToGrid w:val="0"/>
                      <w:kern w:val="0"/>
                      <w:sz w:val="21"/>
                      <w:szCs w:val="21"/>
                      <w:lang w:val="en-US" w:eastAsia="zh-CN" w:bidi="ar-SA"/>
                    </w:rPr>
                    <w:t>化学试剂</w:t>
                  </w:r>
                </w:p>
              </w:tc>
              <w:tc>
                <w:tcPr>
                  <w:tcW w:w="358" w:type="pct"/>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snapToGrid w:val="0"/>
                      <w:kern w:val="0"/>
                      <w:sz w:val="21"/>
                      <w:szCs w:val="21"/>
                      <w:lang w:val="en-US" w:eastAsia="zh-CN" w:bidi="ar-SA"/>
                    </w:rPr>
                  </w:pPr>
                  <w:r>
                    <w:rPr>
                      <w:rFonts w:hint="default" w:ascii="Times New Roman" w:hAnsi="Times New Roman" w:eastAsia="宋体" w:cs="Times New Roman"/>
                      <w:sz w:val="21"/>
                      <w:szCs w:val="21"/>
                    </w:rPr>
                    <w:t>1个月</w:t>
                  </w:r>
                </w:p>
              </w:tc>
              <w:tc>
                <w:tcPr>
                  <w:tcW w:w="444" w:type="pct"/>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snapToGrid w:val="0"/>
                      <w:kern w:val="0"/>
                      <w:sz w:val="21"/>
                      <w:szCs w:val="21"/>
                      <w:lang w:val="en-US" w:eastAsia="zh-CN" w:bidi="ar-SA"/>
                    </w:rPr>
                  </w:pPr>
                  <w:r>
                    <w:rPr>
                      <w:rFonts w:hint="default" w:ascii="Times New Roman" w:hAnsi="Times New Roman" w:eastAsia="宋体" w:cs="Times New Roman"/>
                      <w:sz w:val="21"/>
                      <w:szCs w:val="21"/>
                    </w:rPr>
                    <w:t>T/C/I/R</w:t>
                  </w:r>
                </w:p>
              </w:tc>
              <w:tc>
                <w:tcPr>
                  <w:tcW w:w="488" w:type="pct"/>
                  <w:vMerge w:val="restart"/>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校内暂存，经有资质单位处理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6" w:type="pct"/>
                  <w:vMerge w:val="restart"/>
                  <w:noWrap w:val="0"/>
                  <w:tcMar>
                    <w:left w:w="0" w:type="dxa"/>
                    <w:right w:w="0" w:type="dxa"/>
                  </w:tcMar>
                  <w:vAlign w:val="center"/>
                </w:tcPr>
                <w:p>
                  <w:pPr>
                    <w:pStyle w:val="59"/>
                    <w:adjustRightInd/>
                    <w:spacing w:line="240" w:lineRule="auto"/>
                    <w:ind w:firstLine="0" w:firstLineChars="0"/>
                    <w:rPr>
                      <w:rFonts w:hint="default" w:ascii="Times New Roman" w:hAnsi="Times New Roman" w:eastAsia="宋体" w:cs="Times New Roman"/>
                      <w:b w:val="0"/>
                      <w:sz w:val="21"/>
                      <w:szCs w:val="21"/>
                      <w:lang w:val="en-US" w:eastAsia="zh-CN"/>
                    </w:rPr>
                  </w:pPr>
                  <w:r>
                    <w:rPr>
                      <w:rFonts w:hint="default" w:ascii="Times New Roman" w:hAnsi="Times New Roman" w:eastAsia="宋体" w:cs="Times New Roman"/>
                      <w:b w:val="0"/>
                      <w:sz w:val="21"/>
                      <w:szCs w:val="21"/>
                      <w:lang w:val="en-US" w:eastAsia="zh-CN"/>
                    </w:rPr>
                    <w:t>2</w:t>
                  </w:r>
                </w:p>
              </w:tc>
              <w:tc>
                <w:tcPr>
                  <w:tcW w:w="835" w:type="pct"/>
                  <w:vMerge w:val="restart"/>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医疗废物</w:t>
                  </w:r>
                </w:p>
              </w:tc>
              <w:tc>
                <w:tcPr>
                  <w:tcW w:w="596" w:type="pct"/>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HW03</w:t>
                  </w:r>
                </w:p>
              </w:tc>
              <w:tc>
                <w:tcPr>
                  <w:tcW w:w="545" w:type="pct"/>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900-002-03</w:t>
                  </w:r>
                </w:p>
              </w:tc>
              <w:tc>
                <w:tcPr>
                  <w:tcW w:w="265" w:type="pct"/>
                  <w:vMerge w:val="restart"/>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0.1t/a</w:t>
                  </w:r>
                </w:p>
              </w:tc>
              <w:tc>
                <w:tcPr>
                  <w:tcW w:w="488" w:type="pct"/>
                  <w:vMerge w:val="restart"/>
                  <w:noWrap w:val="0"/>
                  <w:tcMar>
                    <w:left w:w="0" w:type="dxa"/>
                    <w:right w:w="0" w:type="dxa"/>
                  </w:tcMar>
                  <w:vAlign w:val="center"/>
                </w:tcPr>
                <w:p>
                  <w:pPr>
                    <w:autoSpaceDE w:val="0"/>
                    <w:autoSpaceDN w:val="0"/>
                    <w:adjustRightInd w:val="0"/>
                    <w:snapToGrid w:val="0"/>
                    <w:spacing w:line="240" w:lineRule="auto"/>
                    <w:ind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lang w:eastAsia="zh-CN"/>
                    </w:rPr>
                    <w:t>医务室</w:t>
                  </w:r>
                </w:p>
              </w:tc>
              <w:tc>
                <w:tcPr>
                  <w:tcW w:w="229" w:type="pct"/>
                  <w:vMerge w:val="restart"/>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b w:val="0"/>
                      <w:color w:val="000000"/>
                      <w:sz w:val="21"/>
                      <w:szCs w:val="21"/>
                      <w:lang w:val="en-US" w:eastAsia="zh-CN"/>
                    </w:rPr>
                  </w:pPr>
                  <w:r>
                    <w:rPr>
                      <w:rFonts w:hint="default" w:ascii="Times New Roman" w:hAnsi="Times New Roman" w:eastAsia="宋体" w:cs="Times New Roman"/>
                      <w:b w:val="0"/>
                      <w:color w:val="000000"/>
                      <w:sz w:val="21"/>
                      <w:szCs w:val="21"/>
                      <w:lang w:val="en-US" w:eastAsia="zh-CN"/>
                    </w:rPr>
                    <w:t>固态</w:t>
                  </w:r>
                </w:p>
              </w:tc>
              <w:tc>
                <w:tcPr>
                  <w:tcW w:w="287" w:type="pct"/>
                  <w:vMerge w:val="restart"/>
                  <w:noWrap w:val="0"/>
                  <w:tcMar>
                    <w:left w:w="0" w:type="dxa"/>
                    <w:right w:w="0" w:type="dxa"/>
                  </w:tcMar>
                  <w:vAlign w:val="center"/>
                </w:tcPr>
                <w:p>
                  <w:pPr>
                    <w:autoSpaceDE w:val="0"/>
                    <w:autoSpaceDN w:val="0"/>
                    <w:adjustRightInd w:val="0"/>
                    <w:snapToGrid w:val="0"/>
                    <w:spacing w:line="240" w:lineRule="auto"/>
                    <w:ind w:firstLine="0" w:firstLineChars="0"/>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 w:val="0"/>
                      <w:snapToGrid w:val="0"/>
                      <w:color w:val="000000"/>
                      <w:kern w:val="0"/>
                      <w:sz w:val="21"/>
                      <w:szCs w:val="21"/>
                      <w:lang w:val="en-US" w:eastAsia="zh-CN" w:bidi="ar-SA"/>
                    </w:rPr>
                    <w:t>损伤性废物等</w:t>
                  </w:r>
                </w:p>
              </w:tc>
              <w:tc>
                <w:tcPr>
                  <w:tcW w:w="344" w:type="pct"/>
                  <w:vMerge w:val="restart"/>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sz w:val="21"/>
                      <w:szCs w:val="21"/>
                      <w:lang w:eastAsia="zh-CN"/>
                    </w:rPr>
                  </w:pPr>
                  <w:r>
                    <w:rPr>
                      <w:rFonts w:hint="default" w:ascii="Times New Roman" w:hAnsi="Times New Roman" w:eastAsia="宋体" w:cs="Times New Roman"/>
                      <w:b w:val="0"/>
                      <w:snapToGrid w:val="0"/>
                      <w:color w:val="000000"/>
                      <w:kern w:val="0"/>
                      <w:sz w:val="21"/>
                      <w:szCs w:val="21"/>
                      <w:lang w:val="en-US" w:eastAsia="zh-CN" w:bidi="ar-SA"/>
                    </w:rPr>
                    <w:t>损伤性废物等</w:t>
                  </w:r>
                </w:p>
              </w:tc>
              <w:tc>
                <w:tcPr>
                  <w:tcW w:w="358" w:type="pct"/>
                  <w:vMerge w:val="restart"/>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1个月</w:t>
                  </w:r>
                </w:p>
              </w:tc>
              <w:tc>
                <w:tcPr>
                  <w:tcW w:w="444" w:type="pct"/>
                  <w:vMerge w:val="restart"/>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T，In</w:t>
                  </w:r>
                </w:p>
              </w:tc>
              <w:tc>
                <w:tcPr>
                  <w:tcW w:w="488" w:type="pct"/>
                  <w:vMerge w:val="continue"/>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6" w:type="pct"/>
                  <w:vMerge w:val="continue"/>
                  <w:noWrap w:val="0"/>
                  <w:tcMar>
                    <w:left w:w="0" w:type="dxa"/>
                    <w:right w:w="0" w:type="dxa"/>
                  </w:tcMar>
                  <w:vAlign w:val="center"/>
                </w:tcPr>
                <w:p>
                  <w:pPr>
                    <w:pStyle w:val="59"/>
                    <w:adjustRightInd/>
                    <w:spacing w:line="240" w:lineRule="auto"/>
                    <w:ind w:firstLine="0" w:firstLineChars="0"/>
                    <w:rPr>
                      <w:rFonts w:hint="default" w:ascii="Times New Roman" w:hAnsi="Times New Roman" w:eastAsia="宋体" w:cs="Times New Roman"/>
                      <w:b w:val="0"/>
                      <w:sz w:val="21"/>
                      <w:szCs w:val="21"/>
                      <w:lang w:val="en-US" w:eastAsia="zh-CN"/>
                    </w:rPr>
                  </w:pPr>
                </w:p>
              </w:tc>
              <w:tc>
                <w:tcPr>
                  <w:tcW w:w="835" w:type="pct"/>
                  <w:vMerge w:val="continue"/>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sz w:val="21"/>
                      <w:szCs w:val="21"/>
                      <w:lang w:eastAsia="zh-CN"/>
                    </w:rPr>
                  </w:pPr>
                </w:p>
              </w:tc>
              <w:tc>
                <w:tcPr>
                  <w:tcW w:w="596" w:type="pct"/>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HW01</w:t>
                  </w:r>
                </w:p>
              </w:tc>
              <w:tc>
                <w:tcPr>
                  <w:tcW w:w="545" w:type="pct"/>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841-002-01</w:t>
                  </w:r>
                </w:p>
              </w:tc>
              <w:tc>
                <w:tcPr>
                  <w:tcW w:w="265" w:type="pct"/>
                  <w:vMerge w:val="continue"/>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sz w:val="21"/>
                      <w:szCs w:val="21"/>
                      <w:lang w:val="en-US" w:eastAsia="zh-CN"/>
                    </w:rPr>
                  </w:pPr>
                </w:p>
              </w:tc>
              <w:tc>
                <w:tcPr>
                  <w:tcW w:w="488" w:type="pct"/>
                  <w:vMerge w:val="continue"/>
                  <w:noWrap w:val="0"/>
                  <w:tcMar>
                    <w:left w:w="0" w:type="dxa"/>
                    <w:right w:w="0" w:type="dxa"/>
                  </w:tcMar>
                  <w:vAlign w:val="center"/>
                </w:tcPr>
                <w:p>
                  <w:pPr>
                    <w:autoSpaceDE w:val="0"/>
                    <w:autoSpaceDN w:val="0"/>
                    <w:adjustRightInd w:val="0"/>
                    <w:snapToGrid w:val="0"/>
                    <w:spacing w:line="240" w:lineRule="auto"/>
                    <w:ind w:firstLine="0" w:firstLineChars="0"/>
                    <w:jc w:val="center"/>
                    <w:rPr>
                      <w:rFonts w:hint="default" w:ascii="Times New Roman" w:hAnsi="Times New Roman" w:eastAsia="宋体" w:cs="Times New Roman"/>
                      <w:kern w:val="0"/>
                      <w:sz w:val="21"/>
                      <w:szCs w:val="21"/>
                    </w:rPr>
                  </w:pPr>
                </w:p>
              </w:tc>
              <w:tc>
                <w:tcPr>
                  <w:tcW w:w="229" w:type="pct"/>
                  <w:vMerge w:val="continue"/>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b w:val="0"/>
                      <w:color w:val="000000"/>
                      <w:sz w:val="21"/>
                      <w:szCs w:val="21"/>
                      <w:lang w:val="en-US" w:eastAsia="zh-CN"/>
                    </w:rPr>
                  </w:pPr>
                </w:p>
              </w:tc>
              <w:tc>
                <w:tcPr>
                  <w:tcW w:w="287" w:type="pct"/>
                  <w:vMerge w:val="continue"/>
                  <w:noWrap w:val="0"/>
                  <w:tcMar>
                    <w:left w:w="0" w:type="dxa"/>
                    <w:right w:w="0" w:type="dxa"/>
                  </w:tcMar>
                  <w:vAlign w:val="center"/>
                </w:tcPr>
                <w:p>
                  <w:pPr>
                    <w:autoSpaceDE w:val="0"/>
                    <w:autoSpaceDN w:val="0"/>
                    <w:adjustRightInd w:val="0"/>
                    <w:snapToGrid w:val="0"/>
                    <w:spacing w:line="240" w:lineRule="auto"/>
                    <w:ind w:firstLine="0" w:firstLineChars="0"/>
                    <w:jc w:val="center"/>
                    <w:rPr>
                      <w:rFonts w:hint="default" w:ascii="Times New Roman" w:hAnsi="Times New Roman" w:eastAsia="宋体" w:cs="Times New Roman"/>
                      <w:bCs/>
                      <w:sz w:val="21"/>
                      <w:szCs w:val="21"/>
                      <w:lang w:eastAsia="zh-CN"/>
                    </w:rPr>
                  </w:pPr>
                </w:p>
              </w:tc>
              <w:tc>
                <w:tcPr>
                  <w:tcW w:w="344" w:type="pct"/>
                  <w:vMerge w:val="continue"/>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sz w:val="21"/>
                      <w:szCs w:val="21"/>
                      <w:lang w:eastAsia="zh-CN"/>
                    </w:rPr>
                  </w:pPr>
                </w:p>
              </w:tc>
              <w:tc>
                <w:tcPr>
                  <w:tcW w:w="358" w:type="pct"/>
                  <w:vMerge w:val="continue"/>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sz w:val="21"/>
                      <w:szCs w:val="21"/>
                      <w:lang w:val="en-US" w:eastAsia="zh-CN"/>
                    </w:rPr>
                  </w:pPr>
                </w:p>
              </w:tc>
              <w:tc>
                <w:tcPr>
                  <w:tcW w:w="444" w:type="pct"/>
                  <w:vMerge w:val="continue"/>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sz w:val="21"/>
                      <w:szCs w:val="21"/>
                      <w:lang w:val="en-US" w:eastAsia="zh-CN"/>
                    </w:rPr>
                  </w:pPr>
                </w:p>
              </w:tc>
              <w:tc>
                <w:tcPr>
                  <w:tcW w:w="488" w:type="pct"/>
                  <w:vMerge w:val="continue"/>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6" w:type="pct"/>
                  <w:vMerge w:val="continue"/>
                  <w:noWrap w:val="0"/>
                  <w:tcMar>
                    <w:left w:w="0" w:type="dxa"/>
                    <w:right w:w="0" w:type="dxa"/>
                  </w:tcMar>
                  <w:vAlign w:val="center"/>
                </w:tcPr>
                <w:p>
                  <w:pPr>
                    <w:pStyle w:val="59"/>
                    <w:adjustRightInd/>
                    <w:spacing w:line="240" w:lineRule="auto"/>
                    <w:ind w:firstLine="0" w:firstLineChars="0"/>
                    <w:rPr>
                      <w:rFonts w:hint="default" w:ascii="Times New Roman" w:hAnsi="Times New Roman" w:eastAsia="宋体" w:cs="Times New Roman"/>
                      <w:b w:val="0"/>
                      <w:sz w:val="21"/>
                      <w:szCs w:val="21"/>
                      <w:lang w:val="en-US" w:eastAsia="zh-CN"/>
                    </w:rPr>
                  </w:pPr>
                </w:p>
              </w:tc>
              <w:tc>
                <w:tcPr>
                  <w:tcW w:w="835" w:type="pct"/>
                  <w:vMerge w:val="continue"/>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sz w:val="21"/>
                      <w:szCs w:val="21"/>
                      <w:lang w:eastAsia="zh-CN"/>
                    </w:rPr>
                  </w:pPr>
                </w:p>
              </w:tc>
              <w:tc>
                <w:tcPr>
                  <w:tcW w:w="596" w:type="pct"/>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HW01</w:t>
                  </w:r>
                </w:p>
              </w:tc>
              <w:tc>
                <w:tcPr>
                  <w:tcW w:w="545" w:type="pct"/>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841-005-01</w:t>
                  </w:r>
                </w:p>
              </w:tc>
              <w:tc>
                <w:tcPr>
                  <w:tcW w:w="265" w:type="pct"/>
                  <w:vMerge w:val="continue"/>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sz w:val="21"/>
                      <w:szCs w:val="21"/>
                      <w:lang w:val="en-US" w:eastAsia="zh-CN"/>
                    </w:rPr>
                  </w:pPr>
                </w:p>
              </w:tc>
              <w:tc>
                <w:tcPr>
                  <w:tcW w:w="488" w:type="pct"/>
                  <w:vMerge w:val="continue"/>
                  <w:noWrap w:val="0"/>
                  <w:tcMar>
                    <w:left w:w="0" w:type="dxa"/>
                    <w:right w:w="0" w:type="dxa"/>
                  </w:tcMar>
                  <w:vAlign w:val="center"/>
                </w:tcPr>
                <w:p>
                  <w:pPr>
                    <w:autoSpaceDE w:val="0"/>
                    <w:autoSpaceDN w:val="0"/>
                    <w:adjustRightInd w:val="0"/>
                    <w:snapToGrid w:val="0"/>
                    <w:spacing w:line="240" w:lineRule="auto"/>
                    <w:ind w:firstLine="0" w:firstLineChars="0"/>
                    <w:jc w:val="center"/>
                    <w:rPr>
                      <w:rFonts w:hint="default" w:ascii="Times New Roman" w:hAnsi="Times New Roman" w:eastAsia="宋体" w:cs="Times New Roman"/>
                      <w:kern w:val="0"/>
                      <w:sz w:val="21"/>
                      <w:szCs w:val="21"/>
                    </w:rPr>
                  </w:pPr>
                </w:p>
              </w:tc>
              <w:tc>
                <w:tcPr>
                  <w:tcW w:w="229" w:type="pct"/>
                  <w:vMerge w:val="continue"/>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b w:val="0"/>
                      <w:color w:val="000000"/>
                      <w:sz w:val="21"/>
                      <w:szCs w:val="21"/>
                      <w:lang w:val="en-US" w:eastAsia="zh-CN"/>
                    </w:rPr>
                  </w:pPr>
                </w:p>
              </w:tc>
              <w:tc>
                <w:tcPr>
                  <w:tcW w:w="287" w:type="pct"/>
                  <w:vMerge w:val="continue"/>
                  <w:noWrap w:val="0"/>
                  <w:tcMar>
                    <w:left w:w="0" w:type="dxa"/>
                    <w:right w:w="0" w:type="dxa"/>
                  </w:tcMar>
                  <w:vAlign w:val="center"/>
                </w:tcPr>
                <w:p>
                  <w:pPr>
                    <w:autoSpaceDE w:val="0"/>
                    <w:autoSpaceDN w:val="0"/>
                    <w:adjustRightInd w:val="0"/>
                    <w:snapToGrid w:val="0"/>
                    <w:spacing w:line="240" w:lineRule="auto"/>
                    <w:ind w:firstLine="0" w:firstLineChars="0"/>
                    <w:jc w:val="center"/>
                    <w:rPr>
                      <w:rFonts w:hint="default" w:ascii="Times New Roman" w:hAnsi="Times New Roman" w:eastAsia="宋体" w:cs="Times New Roman"/>
                      <w:bCs/>
                      <w:sz w:val="21"/>
                      <w:szCs w:val="21"/>
                      <w:lang w:eastAsia="zh-CN"/>
                    </w:rPr>
                  </w:pPr>
                </w:p>
              </w:tc>
              <w:tc>
                <w:tcPr>
                  <w:tcW w:w="344" w:type="pct"/>
                  <w:vMerge w:val="continue"/>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sz w:val="21"/>
                      <w:szCs w:val="21"/>
                      <w:lang w:eastAsia="zh-CN"/>
                    </w:rPr>
                  </w:pPr>
                </w:p>
              </w:tc>
              <w:tc>
                <w:tcPr>
                  <w:tcW w:w="358" w:type="pct"/>
                  <w:vMerge w:val="continue"/>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sz w:val="21"/>
                      <w:szCs w:val="21"/>
                      <w:lang w:val="en-US" w:eastAsia="zh-CN"/>
                    </w:rPr>
                  </w:pPr>
                </w:p>
              </w:tc>
              <w:tc>
                <w:tcPr>
                  <w:tcW w:w="444" w:type="pct"/>
                  <w:vMerge w:val="continue"/>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sz w:val="21"/>
                      <w:szCs w:val="21"/>
                      <w:lang w:val="en-US" w:eastAsia="zh-CN"/>
                    </w:rPr>
                  </w:pPr>
                </w:p>
              </w:tc>
              <w:tc>
                <w:tcPr>
                  <w:tcW w:w="488" w:type="pct"/>
                  <w:vMerge w:val="continue"/>
                  <w:noWrap w:val="0"/>
                  <w:tcMar>
                    <w:left w:w="0" w:type="dxa"/>
                    <w:right w:w="0" w:type="dxa"/>
                  </w:tcMar>
                  <w:vAlign w:val="center"/>
                </w:tcPr>
                <w:p>
                  <w:pPr>
                    <w:pStyle w:val="60"/>
                    <w:adjustRightInd/>
                    <w:spacing w:line="240" w:lineRule="auto"/>
                    <w:ind w:firstLine="0" w:firstLineChars="0"/>
                    <w:rPr>
                      <w:rFonts w:hint="default" w:ascii="Times New Roman" w:hAnsi="Times New Roman" w:eastAsia="宋体" w:cs="Times New Roman"/>
                      <w:color w:val="000000"/>
                      <w:sz w:val="21"/>
                      <w:szCs w:val="21"/>
                    </w:rPr>
                  </w:pPr>
                </w:p>
              </w:tc>
            </w:tr>
          </w:tbl>
          <w:p>
            <w:pPr>
              <w:keepNext w:val="0"/>
              <w:keepLines w:val="0"/>
              <w:pageBreakBefore w:val="0"/>
              <w:widowControl w:val="0"/>
              <w:tabs>
                <w:tab w:val="left" w:pos="2610"/>
              </w:tabs>
              <w:kinsoku/>
              <w:wordWrap/>
              <w:overflowPunct/>
              <w:topLinePunct w:val="0"/>
              <w:autoSpaceDE/>
              <w:autoSpaceDN/>
              <w:bidi w:val="0"/>
              <w:adjustRightInd w:val="0"/>
              <w:snapToGrid w:val="0"/>
              <w:spacing w:line="360" w:lineRule="auto"/>
              <w:ind w:firstLine="482"/>
              <w:textAlignment w:val="auto"/>
              <w:rPr>
                <w:rFonts w:hint="default" w:ascii="Times New Roman" w:hAnsi="Times New Roman" w:eastAsia="宋体" w:cs="Times New Roman"/>
                <w:b/>
                <w:color w:val="000000" w:themeColor="text1"/>
                <w14:textFill>
                  <w14:solidFill>
                    <w14:schemeClr w14:val="tx1"/>
                  </w14:solidFill>
                </w14:textFill>
              </w:rPr>
            </w:pPr>
            <w:r>
              <w:rPr>
                <w:rFonts w:hint="default" w:ascii="Times New Roman" w:hAnsi="Times New Roman" w:eastAsia="宋体" w:cs="Times New Roman"/>
                <w:b/>
                <w:color w:val="000000" w:themeColor="text1"/>
                <w14:textFill>
                  <w14:solidFill>
                    <w14:schemeClr w14:val="tx1"/>
                  </w14:solidFill>
                </w14:textFill>
              </w:rPr>
              <w:t>环境管理要求：</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snapToGrid w:val="0"/>
                <w:color w:val="000000"/>
                <w:kern w:val="0"/>
                <w:sz w:val="24"/>
              </w:rPr>
            </w:pPr>
            <w:r>
              <w:rPr>
                <w:rStyle w:val="26"/>
                <w:rFonts w:hint="default" w:ascii="Times New Roman" w:hAnsi="Times New Roman" w:eastAsia="宋体" w:cs="Times New Roman"/>
                <w:snapToGrid w:val="0"/>
                <w:color w:val="000000"/>
                <w:kern w:val="0"/>
                <w:sz w:val="24"/>
              </w:rPr>
              <w:t>要求建设单位设专门的危废贮存库</w:t>
            </w:r>
            <w:r>
              <w:rPr>
                <w:rFonts w:hint="default" w:ascii="Times New Roman" w:hAnsi="Times New Roman" w:eastAsia="宋体" w:cs="Times New Roman"/>
                <w:color w:val="000000"/>
                <w:kern w:val="0"/>
                <w:sz w:val="24"/>
              </w:rPr>
              <w:t>。应</w:t>
            </w:r>
            <w:r>
              <w:rPr>
                <w:rFonts w:hint="default" w:ascii="Times New Roman" w:hAnsi="Times New Roman" w:eastAsia="宋体" w:cs="Times New Roman"/>
                <w:snapToGrid w:val="0"/>
                <w:color w:val="000000"/>
                <w:kern w:val="0"/>
                <w:sz w:val="24"/>
              </w:rPr>
              <w:t>按《危险废物贮存污染控制标准》（GB18597-2001）的要求，</w:t>
            </w:r>
            <w:r>
              <w:rPr>
                <w:rStyle w:val="26"/>
                <w:rFonts w:hint="default" w:ascii="Times New Roman" w:hAnsi="Times New Roman" w:eastAsia="宋体" w:cs="Times New Roman"/>
                <w:snapToGrid w:val="0"/>
                <w:color w:val="000000"/>
                <w:kern w:val="0"/>
                <w:sz w:val="24"/>
              </w:rPr>
              <w:t>贮存区域四周修建收集沟，</w:t>
            </w:r>
            <w:r>
              <w:rPr>
                <w:rFonts w:hint="default" w:ascii="Times New Roman" w:hAnsi="Times New Roman" w:eastAsia="宋体" w:cs="Times New Roman"/>
                <w:snapToGrid w:val="0"/>
                <w:color w:val="000000"/>
                <w:kern w:val="0"/>
                <w:sz w:val="24"/>
              </w:rPr>
              <w:t>并由专人管理危险废物的入、出库登记台账，</w:t>
            </w:r>
            <w:r>
              <w:rPr>
                <w:rFonts w:hint="default" w:ascii="Times New Roman" w:hAnsi="Times New Roman" w:eastAsia="宋体" w:cs="Times New Roman"/>
                <w:color w:val="000000"/>
                <w:kern w:val="0"/>
                <w:sz w:val="24"/>
              </w:rPr>
              <w:t>地面及沟渠做好重点防渗处理</w:t>
            </w:r>
            <w:r>
              <w:rPr>
                <w:rStyle w:val="26"/>
                <w:rFonts w:hint="default" w:ascii="Times New Roman" w:hAnsi="Times New Roman" w:eastAsia="宋体" w:cs="Times New Roman"/>
                <w:snapToGrid w:val="0"/>
                <w:color w:val="000000"/>
                <w:kern w:val="0"/>
                <w:sz w:val="24"/>
              </w:rPr>
              <w:t>，渗透系数应≥10</w:t>
            </w:r>
            <w:r>
              <w:rPr>
                <w:rStyle w:val="26"/>
                <w:rFonts w:hint="default" w:ascii="Times New Roman" w:hAnsi="Times New Roman" w:eastAsia="宋体" w:cs="Times New Roman"/>
                <w:snapToGrid w:val="0"/>
                <w:color w:val="000000"/>
                <w:kern w:val="0"/>
                <w:sz w:val="24"/>
                <w:vertAlign w:val="superscript"/>
              </w:rPr>
              <w:t>-12</w:t>
            </w:r>
            <w:r>
              <w:rPr>
                <w:rFonts w:hint="default" w:ascii="Times New Roman" w:hAnsi="Times New Roman" w:eastAsia="宋体" w:cs="Times New Roman"/>
                <w:snapToGrid w:val="0"/>
                <w:color w:val="000000"/>
                <w:kern w:val="0"/>
                <w:sz w:val="24"/>
              </w:rPr>
              <w:t>。危险废物储存点不得放置其它物品，应配备相关的消防器材及危险废物标示。应保持储存点场地的清洁，危险废物堆放整洁。</w:t>
            </w:r>
          </w:p>
          <w:p>
            <w:pPr>
              <w:keepNext w:val="0"/>
              <w:keepLines w:val="0"/>
              <w:pageBreakBefore w:val="0"/>
              <w:widowControl w:val="0"/>
              <w:kinsoku/>
              <w:wordWrap/>
              <w:overflowPunct/>
              <w:topLinePunct w:val="0"/>
              <w:autoSpaceDE/>
              <w:autoSpaceDN/>
              <w:bidi w:val="0"/>
              <w:snapToGrid w:val="0"/>
              <w:spacing w:line="360" w:lineRule="auto"/>
              <w:ind w:firstLine="480"/>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管理是固体废物的污染防治的关键，目前国际上公认的对固体废物的环境管理原则有两项，即“三化”（减量化、资源化、无害化）原则和全过程管理原则，很多具体的管理原则措施都源于这两条基本原则，并由此形成许多的管理标准。</w:t>
            </w:r>
          </w:p>
          <w:p>
            <w:pPr>
              <w:keepNext w:val="0"/>
              <w:keepLines w:val="0"/>
              <w:pageBreakBefore w:val="0"/>
              <w:widowControl w:val="0"/>
              <w:kinsoku/>
              <w:wordWrap/>
              <w:overflowPunct/>
              <w:topLinePunct w:val="0"/>
              <w:autoSpaceDE/>
              <w:autoSpaceDN/>
              <w:bidi w:val="0"/>
              <w:snapToGrid w:val="0"/>
              <w:spacing w:line="360" w:lineRule="auto"/>
              <w:ind w:firstLine="480"/>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对于一般工业固废贮存，应严格执行《一般工业固体废物贮存和填埋污染控制标准》(GB 18599-2020)，其中重点为：①拟设置暂存间并安排专人收集、转移至该间。②对固体废物实行从产生、收集、运输、贮存直至最终处理实行全过程管理。③暂存间设置环境保护图形标志。</w:t>
            </w:r>
          </w:p>
          <w:p>
            <w:pPr>
              <w:keepNext w:val="0"/>
              <w:keepLines w:val="0"/>
              <w:pageBreakBefore w:val="0"/>
              <w:widowControl w:val="0"/>
              <w:kinsoku/>
              <w:wordWrap/>
              <w:overflowPunct/>
              <w:topLinePunct w:val="0"/>
              <w:autoSpaceDE/>
              <w:autoSpaceDN/>
              <w:bidi w:val="0"/>
              <w:snapToGrid w:val="0"/>
              <w:spacing w:line="360" w:lineRule="auto"/>
              <w:ind w:firstLine="482"/>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对于危险固废应严格执行《危险废物贮存污染控制标准》（GB18597-2001）、《危险废物转移联单管理办法》等要求，结合本项目危废特征，其中重点为：</w:t>
            </w:r>
          </w:p>
          <w:p>
            <w:pPr>
              <w:keepNext w:val="0"/>
              <w:keepLines w:val="0"/>
              <w:pageBreakBefore w:val="0"/>
              <w:widowControl w:val="0"/>
              <w:kinsoku/>
              <w:wordWrap/>
              <w:overflowPunct/>
              <w:topLinePunct w:val="0"/>
              <w:autoSpaceDE/>
              <w:autoSpaceDN/>
              <w:bidi w:val="0"/>
              <w:snapToGrid w:val="0"/>
              <w:spacing w:line="360" w:lineRule="auto"/>
              <w:ind w:firstLine="482"/>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Ⅰ：《危险废物贮存污染控制标准》（GB18597-2001）</w:t>
            </w:r>
          </w:p>
          <w:p>
            <w:pPr>
              <w:keepNext w:val="0"/>
              <w:keepLines w:val="0"/>
              <w:pageBreakBefore w:val="0"/>
              <w:widowControl w:val="0"/>
              <w:kinsoku/>
              <w:wordWrap/>
              <w:overflowPunct/>
              <w:topLinePunct w:val="0"/>
              <w:autoSpaceDE/>
              <w:autoSpaceDN/>
              <w:bidi w:val="0"/>
              <w:snapToGrid w:val="0"/>
              <w:spacing w:line="360" w:lineRule="auto"/>
              <w:ind w:firstLine="482"/>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A：一般措施</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拟设置暂存间并安排专人收集、转移至该暂存间。</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B：危险废物贮存容器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可直接使用本项目废桶，但桶本身需密闭。</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C：危险废物贮存设施的运行与管理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①每个堆间应留有搬运通道。</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②须作好危险废物情况的记录，记录上须注明危险废物的名称、来源、数量、特性和包装容器的类别、入库日期、存放库位、废物出库日期及接收单位名称。危险废物的记录和货单在危险废物回取后应继续保留3年。</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D：危险废物贮存设施的安全防护</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危险废物贮存设施都必须按GB15562.2的规定设置警示标志。危险废物贮存设施周围应设置围墙。危险废物贮存设施应配备通讯设备、照明设施、安全防护服装及工具，并设有应急防护设施。危险废物贮存设施内清理出来的泄漏物，一律按危险废物处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Ⅱ：《危险废物转移联单管理办法》</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危险废物转移联单现已执行网络填报，主要流程如下：</w:t>
            </w:r>
          </w:p>
          <w:p>
            <w:pPr>
              <w:pStyle w:val="27"/>
              <w:snapToGrid w:val="0"/>
              <w:jc w:val="center"/>
              <w:rPr>
                <w:rFonts w:hint="default" w:ascii="Times New Roman" w:hAnsi="Times New Roman" w:eastAsia="宋体" w:cs="Times New Roman"/>
              </w:rPr>
            </w:pPr>
            <w:r>
              <w:rPr>
                <w:rFonts w:hint="default" w:ascii="Times New Roman" w:hAnsi="Times New Roman" w:eastAsia="宋体" w:cs="Times New Roman"/>
              </w:rPr>
              <w:drawing>
                <wp:inline distT="0" distB="0" distL="114300" distR="114300">
                  <wp:extent cx="4234180" cy="2216785"/>
                  <wp:effectExtent l="0" t="0" r="13970" b="1206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24"/>
                          <a:stretch>
                            <a:fillRect/>
                          </a:stretch>
                        </pic:blipFill>
                        <pic:spPr>
                          <a:xfrm>
                            <a:off x="0" y="0"/>
                            <a:ext cx="4234180" cy="221678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图4-</w:t>
            </w:r>
            <w:r>
              <w:rPr>
                <w:rFonts w:hint="eastAsia" w:cs="Times New Roman"/>
                <w:b/>
                <w:color w:val="000000"/>
                <w:kern w:val="0"/>
                <w:sz w:val="21"/>
                <w:szCs w:val="21"/>
                <w:lang w:val="en-US" w:eastAsia="zh-CN"/>
              </w:rPr>
              <w:t>1</w:t>
            </w:r>
            <w:r>
              <w:rPr>
                <w:rFonts w:hint="default" w:ascii="Times New Roman" w:hAnsi="Times New Roman" w:eastAsia="宋体" w:cs="Times New Roman"/>
                <w:b/>
                <w:color w:val="000000"/>
                <w:kern w:val="0"/>
                <w:sz w:val="21"/>
                <w:szCs w:val="21"/>
              </w:rPr>
              <w:t xml:space="preserve">  网络填报危险废物转移联单流程简图</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eastAsia="宋体" w:cs="Times New Roman"/>
                <w:b/>
                <w:bCs/>
                <w:snapToGrid w:val="0"/>
                <w:color w:val="000000"/>
                <w:kern w:val="0"/>
                <w:sz w:val="24"/>
              </w:rPr>
            </w:pPr>
            <w:r>
              <w:rPr>
                <w:rFonts w:hint="default" w:ascii="Times New Roman" w:hAnsi="Times New Roman" w:eastAsia="宋体" w:cs="Times New Roman"/>
                <w:color w:val="000000"/>
                <w:kern w:val="0"/>
                <w:sz w:val="24"/>
              </w:rPr>
              <w:t>危险废物转移单位必须有相关资质，转移前应签订协议，且报送环保局备案。运送危险废物由当地环保部门指定专业资质的运输公司，转移前应与运输单位或个人签订防止车辆运输泄漏、遗撒协议书，对运输单位和运输车辆进行督促检查</w:t>
            </w:r>
            <w:r>
              <w:rPr>
                <w:rFonts w:hint="default" w:ascii="Times New Roman" w:hAnsi="Times New Roman" w:eastAsia="宋体" w:cs="Times New Roman"/>
                <w:color w:val="000000"/>
                <w:kern w:val="0"/>
                <w:sz w:val="24"/>
              </w:rPr>
              <w:fldChar w:fldCharType="begin"/>
            </w:r>
            <w:r>
              <w:rPr>
                <w:rFonts w:hint="default" w:ascii="Times New Roman" w:hAnsi="Times New Roman" w:eastAsia="宋体" w:cs="Times New Roman"/>
                <w:color w:val="000000"/>
                <w:kern w:val="0"/>
                <w:sz w:val="24"/>
              </w:rPr>
              <w:instrText xml:space="preserve"> HYPERLINK "http://www.gkstk.com/article/wk-78500000852696.html" \l "gkstk2" </w:instrText>
            </w:r>
            <w:r>
              <w:rPr>
                <w:rFonts w:hint="default" w:ascii="Times New Roman" w:hAnsi="Times New Roman" w:eastAsia="宋体" w:cs="Times New Roman"/>
                <w:color w:val="000000"/>
                <w:kern w:val="0"/>
                <w:sz w:val="24"/>
              </w:rPr>
              <w:fldChar w:fldCharType="separate"/>
            </w:r>
            <w:r>
              <w:rPr>
                <w:rFonts w:hint="default" w:ascii="Times New Roman" w:hAnsi="Times New Roman" w:eastAsia="宋体" w:cs="Times New Roman"/>
                <w:color w:val="000000"/>
                <w:kern w:val="0"/>
                <w:sz w:val="24"/>
              </w:rPr>
              <w:t>危险废物规章制度</w:t>
            </w:r>
            <w:r>
              <w:rPr>
                <w:rFonts w:hint="default" w:ascii="Times New Roman" w:hAnsi="Times New Roman" w:eastAsia="宋体" w:cs="Times New Roman"/>
                <w:color w:val="000000"/>
                <w:kern w:val="0"/>
                <w:sz w:val="24"/>
              </w:rPr>
              <w:fldChar w:fldCharType="end"/>
            </w:r>
            <w:r>
              <w:rPr>
                <w:rFonts w:hint="default" w:ascii="Times New Roman" w:hAnsi="Times New Roman" w:eastAsia="宋体" w:cs="Times New Roman"/>
                <w:color w:val="000000"/>
                <w:kern w:val="0"/>
                <w:sz w:val="24"/>
              </w:rPr>
              <w:t>文章</w:t>
            </w:r>
            <w:r>
              <w:rPr>
                <w:rFonts w:hint="default" w:ascii="Times New Roman" w:hAnsi="Times New Roman" w:eastAsia="宋体" w:cs="Times New Roman"/>
                <w:color w:val="000000"/>
                <w:kern w:val="0"/>
                <w:sz w:val="24"/>
              </w:rPr>
              <w:fldChar w:fldCharType="begin"/>
            </w:r>
            <w:r>
              <w:rPr>
                <w:rFonts w:hint="default" w:ascii="Times New Roman" w:hAnsi="Times New Roman" w:eastAsia="宋体" w:cs="Times New Roman"/>
                <w:color w:val="000000"/>
                <w:kern w:val="0"/>
                <w:sz w:val="24"/>
              </w:rPr>
              <w:instrText xml:space="preserve"> HYPERLINK "http://www.gkstk.com/article/wk-78500000852696.html" </w:instrText>
            </w:r>
            <w:r>
              <w:rPr>
                <w:rFonts w:hint="default" w:ascii="Times New Roman" w:hAnsi="Times New Roman" w:eastAsia="宋体" w:cs="Times New Roman"/>
                <w:color w:val="000000"/>
                <w:kern w:val="0"/>
                <w:sz w:val="24"/>
              </w:rPr>
              <w:fldChar w:fldCharType="separate"/>
            </w:r>
            <w:r>
              <w:rPr>
                <w:rFonts w:hint="default" w:ascii="Times New Roman" w:hAnsi="Times New Roman" w:eastAsia="宋体" w:cs="Times New Roman"/>
                <w:color w:val="000000"/>
                <w:kern w:val="0"/>
                <w:sz w:val="24"/>
              </w:rPr>
              <w:t>危险废物规章制度</w:t>
            </w:r>
            <w:r>
              <w:rPr>
                <w:rFonts w:hint="default" w:ascii="Times New Roman" w:hAnsi="Times New Roman" w:eastAsia="宋体" w:cs="Times New Roman"/>
                <w:color w:val="000000"/>
                <w:kern w:val="0"/>
                <w:sz w:val="24"/>
              </w:rPr>
              <w:fldChar w:fldCharType="end"/>
            </w:r>
            <w:r>
              <w:rPr>
                <w:rFonts w:hint="default" w:ascii="Times New Roman" w:hAnsi="Times New Roman" w:eastAsia="宋体" w:cs="Times New Roman"/>
                <w:color w:val="000000"/>
                <w:kern w:val="0"/>
                <w:sz w:val="24"/>
              </w:rPr>
              <w:t>。</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kern w:val="0"/>
                <w:sz w:val="24"/>
              </w:rPr>
              <w:t>（7）容积适宜性分析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default" w:ascii="Times New Roman" w:hAnsi="Times New Roman" w:eastAsia="宋体" w:cs="Times New Roman"/>
                <w:sz w:val="24"/>
              </w:rPr>
            </w:pPr>
            <w:r>
              <w:rPr>
                <w:rFonts w:hint="default" w:ascii="Times New Roman" w:hAnsi="Times New Roman" w:eastAsia="宋体" w:cs="Times New Roman"/>
                <w:kern w:val="0"/>
                <w:sz w:val="24"/>
              </w:rPr>
              <w:t>本项目运营期产生的生活垃圾及实验室一般固废，设垃圾桶分类收集，由环卫部门统一清运处置；餐厨垃圾、隔油池油泥，设密闭垃圾桶分类收集，交由相关部门清运处置，日产日清。</w:t>
            </w:r>
            <w:r>
              <w:rPr>
                <w:rFonts w:hint="default" w:ascii="Times New Roman" w:hAnsi="Times New Roman" w:eastAsia="宋体" w:cs="Times New Roman"/>
                <w:color w:val="000000"/>
                <w:kern w:val="0"/>
                <w:sz w:val="24"/>
              </w:rPr>
              <w:t>实验室、医务室危险废物年产生量分别为</w:t>
            </w:r>
            <w:r>
              <w:rPr>
                <w:rFonts w:hint="default" w:ascii="Times New Roman" w:hAnsi="Times New Roman" w:eastAsia="宋体" w:cs="Times New Roman"/>
                <w:color w:val="000000"/>
                <w:kern w:val="0"/>
                <w:sz w:val="24"/>
                <w:lang w:val="en-US" w:eastAsia="zh-CN"/>
              </w:rPr>
              <w:t>1.2</w:t>
            </w:r>
            <w:r>
              <w:rPr>
                <w:rFonts w:hint="default" w:ascii="Times New Roman" w:hAnsi="Times New Roman" w:eastAsia="宋体" w:cs="Times New Roman"/>
                <w:color w:val="000000"/>
                <w:kern w:val="0"/>
                <w:sz w:val="24"/>
              </w:rPr>
              <w:t>t、0.1t，存放于危险废物暂存间内（10m</w:t>
            </w:r>
            <w:r>
              <w:rPr>
                <w:rFonts w:hint="default" w:ascii="Times New Roman" w:hAnsi="Times New Roman" w:eastAsia="宋体" w:cs="Times New Roman"/>
                <w:color w:val="000000"/>
                <w:kern w:val="0"/>
                <w:sz w:val="24"/>
                <w:vertAlign w:val="superscript"/>
              </w:rPr>
              <w:t>2</w:t>
            </w:r>
            <w:r>
              <w:rPr>
                <w:rFonts w:hint="default" w:ascii="Times New Roman" w:hAnsi="Times New Roman" w:eastAsia="宋体" w:cs="Times New Roman"/>
                <w:color w:val="000000"/>
                <w:kern w:val="0"/>
                <w:sz w:val="24"/>
              </w:rPr>
              <w:t>），定期交有资质的单位进行处理，</w:t>
            </w:r>
            <w:r>
              <w:rPr>
                <w:rFonts w:hint="default" w:ascii="Times New Roman" w:hAnsi="Times New Roman" w:eastAsia="宋体" w:cs="Times New Roman"/>
                <w:color w:val="000000"/>
                <w:sz w:val="24"/>
              </w:rPr>
              <w:t>内部一般采用铁桶或塑料袋承装危废，可堆垛节约存储空间，但堆高一般不会超过2层。以铁桶承装危废100kg、堆高2层、单桶面积0.16m</w:t>
            </w:r>
            <w:r>
              <w:rPr>
                <w:rFonts w:hint="default" w:ascii="Times New Roman" w:hAnsi="Times New Roman" w:eastAsia="宋体" w:cs="Times New Roman"/>
                <w:color w:val="000000"/>
                <w:sz w:val="24"/>
                <w:vertAlign w:val="superscript"/>
              </w:rPr>
              <w:t>2</w:t>
            </w:r>
            <w:r>
              <w:rPr>
                <w:rFonts w:hint="default" w:ascii="Times New Roman" w:hAnsi="Times New Roman" w:eastAsia="宋体" w:cs="Times New Roman"/>
                <w:color w:val="000000"/>
                <w:sz w:val="24"/>
              </w:rPr>
              <w:t>计，则项目危废（不计空桶）需存放面积</w:t>
            </w:r>
            <w:r>
              <w:rPr>
                <w:rFonts w:hint="default" w:ascii="Times New Roman" w:hAnsi="Times New Roman" w:eastAsia="宋体" w:cs="Times New Roman"/>
                <w:color w:val="000000"/>
                <w:sz w:val="24"/>
                <w:lang w:val="en-US" w:eastAsia="zh-CN"/>
              </w:rPr>
              <w:t>1.04</w:t>
            </w:r>
            <w:r>
              <w:rPr>
                <w:rFonts w:hint="default" w:ascii="Times New Roman" w:hAnsi="Times New Roman" w:eastAsia="宋体" w:cs="Times New Roman"/>
                <w:color w:val="000000"/>
                <w:sz w:val="24"/>
              </w:rPr>
              <w:t>m</w:t>
            </w:r>
            <w:r>
              <w:rPr>
                <w:rFonts w:hint="default" w:ascii="Times New Roman" w:hAnsi="Times New Roman" w:eastAsia="宋体" w:cs="Times New Roman"/>
                <w:color w:val="000000"/>
                <w:sz w:val="24"/>
                <w:vertAlign w:val="superscript"/>
              </w:rPr>
              <w:t>2</w:t>
            </w:r>
            <w:r>
              <w:rPr>
                <w:rFonts w:hint="default" w:ascii="Times New Roman" w:hAnsi="Times New Roman" w:eastAsia="宋体" w:cs="Times New Roman"/>
                <w:color w:val="000000"/>
                <w:sz w:val="24"/>
              </w:rPr>
              <w:t>，可见10 m</w:t>
            </w:r>
            <w:r>
              <w:rPr>
                <w:rFonts w:hint="default" w:ascii="Times New Roman" w:hAnsi="Times New Roman" w:eastAsia="宋体" w:cs="Times New Roman"/>
                <w:color w:val="000000"/>
                <w:sz w:val="24"/>
                <w:vertAlign w:val="superscript"/>
              </w:rPr>
              <w:t>2</w:t>
            </w:r>
            <w:r>
              <w:rPr>
                <w:rFonts w:hint="default" w:ascii="Times New Roman" w:hAnsi="Times New Roman" w:eastAsia="宋体" w:cs="Times New Roman"/>
                <w:color w:val="000000"/>
                <w:kern w:val="0"/>
                <w:sz w:val="24"/>
              </w:rPr>
              <w:t>危废暂存间有足够能力暂存本项目危废</w:t>
            </w:r>
            <w:r>
              <w:rPr>
                <w:rFonts w:hint="default" w:ascii="Times New Roman" w:hAnsi="Times New Roman" w:eastAsia="宋体" w:cs="Times New Roman"/>
                <w:color w:val="000000"/>
                <w:sz w:val="24"/>
              </w:rPr>
              <w:t>。</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eastAsia="宋体" w:cs="Times New Roman"/>
                <w:b/>
                <w:bCs/>
                <w:snapToGrid w:val="0"/>
                <w:color w:val="000000"/>
                <w:kern w:val="0"/>
                <w:sz w:val="24"/>
              </w:rPr>
            </w:pPr>
            <w:r>
              <w:rPr>
                <w:rFonts w:hint="default" w:ascii="Times New Roman" w:hAnsi="Times New Roman" w:eastAsia="宋体" w:cs="Times New Roman"/>
                <w:kern w:val="0"/>
                <w:sz w:val="24"/>
              </w:rPr>
              <w:t>综上所述，</w:t>
            </w:r>
            <w:r>
              <w:rPr>
                <w:rFonts w:hint="default" w:ascii="Times New Roman" w:hAnsi="Times New Roman" w:eastAsia="宋体" w:cs="Times New Roman"/>
                <w:sz w:val="24"/>
              </w:rPr>
              <w:t>本项目运营期产生的工业固废有足够容积的固废暂存库贮存，最终一般工业固废回收、交由废旧物资回收公司处理；危废则部分交由有资质单位；生活垃圾收集后交由环卫部门统一清运，体现了“减量化、资源化、无害化”的治理原则，对周围环境影响不大。</w:t>
            </w:r>
          </w:p>
          <w:p>
            <w:pPr>
              <w:adjustRightInd w:val="0"/>
              <w:snapToGrid w:val="0"/>
              <w:spacing w:line="360" w:lineRule="auto"/>
              <w:ind w:left="0" w:leftChars="0" w:firstLine="0" w:firstLineChars="0"/>
              <w:rPr>
                <w:rFonts w:hint="default" w:ascii="Times New Roman" w:hAnsi="Times New Roman" w:eastAsia="宋体" w:cs="Times New Roman"/>
                <w:snapToGrid w:val="0"/>
              </w:rPr>
            </w:pPr>
            <w:r>
              <w:rPr>
                <w:rFonts w:hint="default" w:ascii="Times New Roman" w:hAnsi="Times New Roman" w:eastAsia="宋体" w:cs="Times New Roman"/>
                <w:snapToGrid w:val="0"/>
              </w:rPr>
              <w:t>5、地下水、土壤</w:t>
            </w:r>
          </w:p>
          <w:p>
            <w:pPr>
              <w:adjustRightInd w:val="0"/>
              <w:snapToGrid w:val="0"/>
              <w:spacing w:line="360" w:lineRule="auto"/>
              <w:ind w:firstLine="480"/>
              <w:rPr>
                <w:rFonts w:hint="default" w:ascii="Times New Roman" w:hAnsi="Times New Roman" w:eastAsia="宋体" w:cs="Times New Roman"/>
                <w:snapToGrid w:val="0"/>
                <w:color w:val="000000" w:themeColor="text1"/>
                <w:lang w:val="en-US" w:eastAsia="zh-CN"/>
                <w14:textFill>
                  <w14:solidFill>
                    <w14:schemeClr w14:val="tx1"/>
                  </w14:solidFill>
                </w14:textFill>
              </w:rPr>
            </w:pPr>
            <w:r>
              <w:rPr>
                <w:rFonts w:hint="default" w:ascii="Times New Roman" w:hAnsi="Times New Roman" w:eastAsia="宋体" w:cs="Times New Roman"/>
                <w:snapToGrid w:val="0"/>
                <w:color w:val="000000" w:themeColor="text1"/>
                <w14:textFill>
                  <w14:solidFill>
                    <w14:schemeClr w14:val="tx1"/>
                  </w14:solidFill>
                </w14:textFill>
              </w:rPr>
              <w:t>根据《环境影响评价技术导则-地下水环境》（HJ610-2016），本项目地下水环境影响评价项目类别为</w:t>
            </w:r>
            <w:r>
              <w:rPr>
                <w:rFonts w:hint="default" w:ascii="Times New Roman" w:hAnsi="Times New Roman" w:eastAsia="宋体" w:cs="Times New Roman"/>
                <w:snapToGrid w:val="0"/>
                <w:color w:val="000000" w:themeColor="text1"/>
                <w14:textFill>
                  <w14:solidFill>
                    <w14:schemeClr w14:val="tx1"/>
                  </w14:solidFill>
                </w14:textFill>
              </w:rPr>
              <w:fldChar w:fldCharType="begin"/>
            </w:r>
            <w:r>
              <w:rPr>
                <w:rFonts w:hint="default" w:ascii="Times New Roman" w:hAnsi="Times New Roman" w:eastAsia="宋体" w:cs="Times New Roman"/>
                <w:snapToGrid w:val="0"/>
                <w:color w:val="000000" w:themeColor="text1"/>
                <w14:textFill>
                  <w14:solidFill>
                    <w14:schemeClr w14:val="tx1"/>
                  </w14:solidFill>
                </w14:textFill>
              </w:rPr>
              <w:instrText xml:space="preserve"> = 4 \* ROMAN \* MERGEFORMAT </w:instrText>
            </w:r>
            <w:r>
              <w:rPr>
                <w:rFonts w:hint="default" w:ascii="Times New Roman" w:hAnsi="Times New Roman" w:eastAsia="宋体" w:cs="Times New Roman"/>
                <w:snapToGrid w:val="0"/>
                <w:color w:val="000000" w:themeColor="text1"/>
                <w14:textFill>
                  <w14:solidFill>
                    <w14:schemeClr w14:val="tx1"/>
                  </w14:solidFill>
                </w14:textFill>
              </w:rPr>
              <w:fldChar w:fldCharType="separate"/>
            </w:r>
            <w:r>
              <w:rPr>
                <w:rFonts w:hint="default" w:ascii="Times New Roman" w:hAnsi="Times New Roman" w:eastAsia="宋体" w:cs="Times New Roman"/>
                <w:snapToGrid w:val="0"/>
                <w:color w:val="000000" w:themeColor="text1"/>
                <w14:textFill>
                  <w14:solidFill>
                    <w14:schemeClr w14:val="tx1"/>
                  </w14:solidFill>
                </w14:textFill>
              </w:rPr>
              <w:t>IV</w:t>
            </w:r>
            <w:r>
              <w:rPr>
                <w:rFonts w:hint="default" w:ascii="Times New Roman" w:hAnsi="Times New Roman" w:eastAsia="宋体" w:cs="Times New Roman"/>
                <w:snapToGrid w:val="0"/>
                <w:color w:val="000000" w:themeColor="text1"/>
                <w14:textFill>
                  <w14:solidFill>
                    <w14:schemeClr w14:val="tx1"/>
                  </w14:solidFill>
                </w14:textFill>
              </w:rPr>
              <w:fldChar w:fldCharType="end"/>
            </w:r>
            <w:r>
              <w:rPr>
                <w:rFonts w:hint="default" w:ascii="Times New Roman" w:hAnsi="Times New Roman" w:eastAsia="宋体" w:cs="Times New Roman"/>
                <w:snapToGrid w:val="0"/>
                <w:color w:val="000000" w:themeColor="text1"/>
                <w14:textFill>
                  <w14:solidFill>
                    <w14:schemeClr w14:val="tx1"/>
                  </w14:solidFill>
                </w14:textFill>
              </w:rPr>
              <w:t>类项目，无需开展地下水环境影响评价工作；根据</w:t>
            </w:r>
            <w:r>
              <w:rPr>
                <w:rFonts w:hint="default" w:ascii="Times New Roman" w:hAnsi="Times New Roman" w:eastAsia="宋体" w:cs="Times New Roman"/>
                <w:color w:val="000000" w:themeColor="text1"/>
                <w:lang w:val="ru-RU"/>
                <w14:textFill>
                  <w14:solidFill>
                    <w14:schemeClr w14:val="tx1"/>
                  </w14:solidFill>
                </w14:textFill>
              </w:rPr>
              <w:t>《环境影响评价技术导则 土壤环境（试行）》（HJ 964-2018），本项目属于</w:t>
            </w:r>
            <w:r>
              <w:rPr>
                <w:rFonts w:hint="default" w:ascii="Times New Roman" w:hAnsi="Times New Roman" w:eastAsia="宋体" w:cs="Times New Roman"/>
                <w:snapToGrid w:val="0"/>
                <w:color w:val="000000" w:themeColor="text1"/>
                <w14:textFill>
                  <w14:solidFill>
                    <w14:schemeClr w14:val="tx1"/>
                  </w14:solidFill>
                </w14:textFill>
              </w:rPr>
              <w:fldChar w:fldCharType="begin"/>
            </w:r>
            <w:r>
              <w:rPr>
                <w:rFonts w:hint="default" w:ascii="Times New Roman" w:hAnsi="Times New Roman" w:eastAsia="宋体" w:cs="Times New Roman"/>
                <w:snapToGrid w:val="0"/>
                <w:color w:val="000000" w:themeColor="text1"/>
                <w14:textFill>
                  <w14:solidFill>
                    <w14:schemeClr w14:val="tx1"/>
                  </w14:solidFill>
                </w14:textFill>
              </w:rPr>
              <w:instrText xml:space="preserve"> = 4 \* ROMAN \* MERGEFORMAT </w:instrText>
            </w:r>
            <w:r>
              <w:rPr>
                <w:rFonts w:hint="default" w:ascii="Times New Roman" w:hAnsi="Times New Roman" w:eastAsia="宋体" w:cs="Times New Roman"/>
                <w:snapToGrid w:val="0"/>
                <w:color w:val="000000" w:themeColor="text1"/>
                <w14:textFill>
                  <w14:solidFill>
                    <w14:schemeClr w14:val="tx1"/>
                  </w14:solidFill>
                </w14:textFill>
              </w:rPr>
              <w:fldChar w:fldCharType="separate"/>
            </w:r>
            <w:r>
              <w:rPr>
                <w:rFonts w:hint="default" w:ascii="Times New Roman" w:hAnsi="Times New Roman" w:eastAsia="宋体" w:cs="Times New Roman"/>
                <w:snapToGrid w:val="0"/>
                <w:color w:val="000000" w:themeColor="text1"/>
                <w14:textFill>
                  <w14:solidFill>
                    <w14:schemeClr w14:val="tx1"/>
                  </w14:solidFill>
                </w14:textFill>
              </w:rPr>
              <w:t>IV</w:t>
            </w:r>
            <w:r>
              <w:rPr>
                <w:rFonts w:hint="default" w:ascii="Times New Roman" w:hAnsi="Times New Roman" w:eastAsia="宋体" w:cs="Times New Roman"/>
                <w:snapToGrid w:val="0"/>
                <w:color w:val="000000" w:themeColor="text1"/>
                <w14:textFill>
                  <w14:solidFill>
                    <w14:schemeClr w14:val="tx1"/>
                  </w14:solidFill>
                </w14:textFill>
              </w:rPr>
              <w:fldChar w:fldCharType="end"/>
            </w:r>
            <w:r>
              <w:rPr>
                <w:rFonts w:hint="default" w:ascii="Times New Roman" w:hAnsi="Times New Roman" w:eastAsia="宋体" w:cs="Times New Roman"/>
                <w:color w:val="000000" w:themeColor="text1"/>
                <w:lang w:val="ru-RU"/>
                <w14:textFill>
                  <w14:solidFill>
                    <w14:schemeClr w14:val="tx1"/>
                  </w14:solidFill>
                </w14:textFill>
              </w:rPr>
              <w:t>类项目</w:t>
            </w:r>
            <w:r>
              <w:rPr>
                <w:rFonts w:hint="default" w:ascii="Times New Roman" w:hAnsi="Times New Roman" w:eastAsia="宋体" w:cs="Times New Roman"/>
                <w:color w:val="000000" w:themeColor="text1"/>
                <w:lang w:val="ru-RU" w:eastAsia="zh-CN"/>
                <w14:textFill>
                  <w14:solidFill>
                    <w14:schemeClr w14:val="tx1"/>
                  </w14:solidFill>
                </w14:textFill>
              </w:rPr>
              <w:t>，无需开展</w:t>
            </w:r>
            <w:r>
              <w:rPr>
                <w:rFonts w:hint="default" w:ascii="Times New Roman" w:hAnsi="Times New Roman" w:eastAsia="宋体" w:cs="Times New Roman"/>
                <w:color w:val="000000" w:themeColor="text1"/>
                <w:lang w:val="ru-RU"/>
                <w14:textFill>
                  <w14:solidFill>
                    <w14:schemeClr w14:val="tx1"/>
                  </w14:solidFill>
                </w14:textFill>
              </w:rPr>
              <w:t>土壤环境影响评价</w:t>
            </w:r>
            <w:r>
              <w:rPr>
                <w:rFonts w:hint="default" w:ascii="Times New Roman" w:hAnsi="Times New Roman" w:eastAsia="宋体" w:cs="Times New Roman"/>
                <w:snapToGrid w:val="0"/>
                <w:color w:val="000000" w:themeColor="text1"/>
                <w14:textFill>
                  <w14:solidFill>
                    <w14:schemeClr w14:val="tx1"/>
                  </w14:solidFill>
                </w14:textFill>
              </w:rPr>
              <w:t>。</w:t>
            </w:r>
          </w:p>
          <w:p>
            <w:pPr>
              <w:pStyle w:val="69"/>
              <w:spacing w:line="360" w:lineRule="auto"/>
              <w:ind w:firstLine="48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snapToGrid w:val="0"/>
                <w:color w:val="000000" w:themeColor="text1"/>
                <w:lang w:eastAsia="zh-CN"/>
                <w14:textFill>
                  <w14:solidFill>
                    <w14:schemeClr w14:val="tx1"/>
                  </w14:solidFill>
                </w14:textFill>
              </w:rPr>
              <w:t>本项目可能会对地下水和土壤造成</w:t>
            </w:r>
            <w:r>
              <w:rPr>
                <w:rFonts w:hint="default" w:ascii="Times New Roman" w:hAnsi="Times New Roman" w:eastAsia="宋体" w:cs="Times New Roman"/>
                <w:snapToGrid w:val="0"/>
                <w:color w:val="000000" w:themeColor="text1"/>
                <w14:textFill>
                  <w14:solidFill>
                    <w14:schemeClr w14:val="tx1"/>
                  </w14:solidFill>
                </w14:textFill>
              </w:rPr>
              <w:t>污染途径主要为</w:t>
            </w:r>
            <w:r>
              <w:rPr>
                <w:rFonts w:hint="default" w:ascii="Times New Roman" w:hAnsi="Times New Roman" w:eastAsia="宋体" w:cs="Times New Roman"/>
                <w:snapToGrid w:val="0"/>
                <w:color w:val="000000" w:themeColor="text1"/>
                <w:lang w:eastAsia="zh-CN"/>
                <w14:textFill>
                  <w14:solidFill>
                    <w14:schemeClr w14:val="tx1"/>
                  </w14:solidFill>
                </w14:textFill>
              </w:rPr>
              <w:t>污水处理设施、</w:t>
            </w:r>
            <w:r>
              <w:rPr>
                <w:rFonts w:hint="default" w:ascii="Times New Roman" w:hAnsi="Times New Roman" w:eastAsia="宋体" w:cs="Times New Roman"/>
                <w:snapToGrid w:val="0"/>
                <w:color w:val="000000" w:themeColor="text1"/>
                <w:lang w:val="en-US" w:eastAsia="zh-CN"/>
                <w14:textFill>
                  <w14:solidFill>
                    <w14:schemeClr w14:val="tx1"/>
                  </w14:solidFill>
                </w14:textFill>
              </w:rPr>
              <w:t>危废仓库</w:t>
            </w:r>
            <w:r>
              <w:rPr>
                <w:rFonts w:hint="default" w:ascii="Times New Roman" w:hAnsi="Times New Roman" w:eastAsia="宋体" w:cs="Times New Roman"/>
                <w:snapToGrid w:val="0"/>
                <w:color w:val="000000" w:themeColor="text1"/>
                <w14:textFill>
                  <w14:solidFill>
                    <w14:schemeClr w14:val="tx1"/>
                  </w14:solidFill>
                </w14:textFill>
              </w:rPr>
              <w:t>防渗措施破裂导致污染物下渗</w:t>
            </w:r>
            <w:r>
              <w:rPr>
                <w:rFonts w:hint="default" w:ascii="Times New Roman" w:hAnsi="Times New Roman" w:eastAsia="宋体" w:cs="Times New Roman"/>
                <w:color w:val="000000" w:themeColor="text1"/>
                <w14:textFill>
                  <w14:solidFill>
                    <w14:schemeClr w14:val="tx1"/>
                  </w14:solidFill>
                </w14:textFill>
              </w:rPr>
              <w:t>，为防止</w:t>
            </w:r>
            <w:r>
              <w:rPr>
                <w:rFonts w:hint="default" w:ascii="Times New Roman" w:hAnsi="Times New Roman" w:eastAsia="宋体" w:cs="Times New Roman"/>
                <w:color w:val="000000" w:themeColor="text1"/>
                <w:lang w:eastAsia="zh-CN"/>
                <w14:textFill>
                  <w14:solidFill>
                    <w14:schemeClr w14:val="tx1"/>
                  </w14:solidFill>
                </w14:textFill>
              </w:rPr>
              <w:t>污染物</w:t>
            </w:r>
            <w:r>
              <w:rPr>
                <w:rFonts w:hint="default" w:ascii="Times New Roman" w:hAnsi="Times New Roman" w:eastAsia="宋体" w:cs="Times New Roman"/>
                <w:color w:val="000000" w:themeColor="text1"/>
                <w14:textFill>
                  <w14:solidFill>
                    <w14:schemeClr w14:val="tx1"/>
                  </w14:solidFill>
                </w14:textFill>
              </w:rPr>
              <w:t>泄漏</w:t>
            </w:r>
            <w:r>
              <w:rPr>
                <w:rFonts w:hint="default" w:ascii="Times New Roman" w:hAnsi="Times New Roman" w:eastAsia="宋体" w:cs="Times New Roman"/>
                <w:color w:val="000000" w:themeColor="text1"/>
                <w:lang w:eastAsia="zh-CN"/>
                <w14:textFill>
                  <w14:solidFill>
                    <w14:schemeClr w14:val="tx1"/>
                  </w14:solidFill>
                </w14:textFill>
              </w:rPr>
              <w:t>渗入</w:t>
            </w:r>
            <w:r>
              <w:rPr>
                <w:rFonts w:hint="default" w:ascii="Times New Roman" w:hAnsi="Times New Roman" w:eastAsia="宋体" w:cs="Times New Roman"/>
                <w:color w:val="000000" w:themeColor="text1"/>
                <w14:textFill>
                  <w14:solidFill>
                    <w14:schemeClr w14:val="tx1"/>
                  </w14:solidFill>
                </w14:textFill>
              </w:rPr>
              <w:t>污染地下</w:t>
            </w:r>
            <w:r>
              <w:rPr>
                <w:rFonts w:hint="default" w:ascii="Times New Roman" w:hAnsi="Times New Roman" w:eastAsia="宋体" w:cs="Times New Roman"/>
                <w:color w:val="000000" w:themeColor="text1"/>
                <w:lang w:eastAsia="zh-CN"/>
                <w14:textFill>
                  <w14:solidFill>
                    <w14:schemeClr w14:val="tx1"/>
                  </w14:solidFill>
                </w14:textFill>
              </w:rPr>
              <w:t>污染土壤和</w:t>
            </w:r>
            <w:r>
              <w:rPr>
                <w:rFonts w:hint="default" w:ascii="Times New Roman" w:hAnsi="Times New Roman" w:eastAsia="宋体" w:cs="Times New Roman"/>
                <w:color w:val="000000" w:themeColor="text1"/>
                <w14:textFill>
                  <w14:solidFill>
                    <w14:schemeClr w14:val="tx1"/>
                  </w14:solidFill>
                </w14:textFill>
              </w:rPr>
              <w:t>水体</w:t>
            </w:r>
            <w:r>
              <w:rPr>
                <w:rFonts w:hint="default" w:ascii="Times New Roman" w:hAnsi="Times New Roman" w:eastAsia="宋体" w:cs="Times New Roman"/>
                <w:snapToGrid w:val="0"/>
                <w:color w:val="000000" w:themeColor="text1"/>
                <w14:textFill>
                  <w14:solidFill>
                    <w14:schemeClr w14:val="tx1"/>
                  </w14:solidFill>
                </w14:textFill>
              </w:rPr>
              <w:t>针对可能造成影响的各个环节，</w:t>
            </w:r>
            <w:r>
              <w:rPr>
                <w:rFonts w:hint="default" w:ascii="Times New Roman" w:hAnsi="Times New Roman" w:eastAsia="宋体" w:cs="Times New Roman"/>
                <w:color w:val="000000" w:themeColor="text1"/>
                <w14:textFill>
                  <w14:solidFill>
                    <w14:schemeClr w14:val="tx1"/>
                  </w14:solidFill>
                </w14:textFill>
              </w:rPr>
              <w:t>按照“考虑重点，辐射全面”的防腐防渗原则，将全</w:t>
            </w:r>
            <w:r>
              <w:rPr>
                <w:rFonts w:hint="default" w:ascii="Times New Roman" w:hAnsi="Times New Roman" w:eastAsia="宋体" w:cs="Times New Roman"/>
                <w:color w:val="000000" w:themeColor="text1"/>
                <w:lang w:eastAsia="zh-CN"/>
                <w14:textFill>
                  <w14:solidFill>
                    <w14:schemeClr w14:val="tx1"/>
                  </w14:solidFill>
                </w14:textFill>
              </w:rPr>
              <w:t>校</w:t>
            </w:r>
            <w:r>
              <w:rPr>
                <w:rFonts w:hint="default" w:ascii="Times New Roman" w:hAnsi="Times New Roman" w:eastAsia="宋体" w:cs="Times New Roman"/>
                <w:color w:val="000000" w:themeColor="text1"/>
                <w14:textFill>
                  <w14:solidFill>
                    <w14:schemeClr w14:val="tx1"/>
                  </w14:solidFill>
                </w14:textFill>
              </w:rPr>
              <w:t>划分为重点防渗区、简单防渗区，防渗区域划分及防渗要求见下表4-1</w:t>
            </w:r>
            <w:r>
              <w:rPr>
                <w:rFonts w:hint="eastAsia" w:cs="Times New Roman"/>
                <w:color w:val="000000" w:themeColor="text1"/>
                <w:lang w:val="en-US" w:eastAsia="zh-CN"/>
                <w14:textFill>
                  <w14:solidFill>
                    <w14:schemeClr w14:val="tx1"/>
                  </w14:solidFill>
                </w14:textFill>
              </w:rPr>
              <w:t>4</w:t>
            </w:r>
            <w:r>
              <w:rPr>
                <w:rFonts w:hint="default" w:ascii="Times New Roman" w:hAnsi="Times New Roman" w:eastAsia="宋体" w:cs="Times New Roman"/>
                <w:color w:val="000000" w:themeColor="text1"/>
                <w14:textFill>
                  <w14:solidFill>
                    <w14:schemeClr w14:val="tx1"/>
                  </w14:solidFill>
                </w14:textFill>
              </w:rPr>
              <w:t>。</w:t>
            </w:r>
          </w:p>
          <w:p>
            <w:pPr>
              <w:spacing w:line="240" w:lineRule="auto"/>
              <w:ind w:firstLine="0" w:firstLineChars="0"/>
              <w:jc w:val="center"/>
              <w:rPr>
                <w:rFonts w:hint="default" w:ascii="Times New Roman" w:hAnsi="Times New Roman" w:eastAsia="宋体" w:cs="Times New Roman"/>
                <w:b/>
                <w:bCs/>
                <w:color w:val="000000" w:themeColor="text1"/>
                <w:sz w:val="21"/>
                <w:szCs w:val="18"/>
                <w14:textFill>
                  <w14:solidFill>
                    <w14:schemeClr w14:val="tx1"/>
                  </w14:solidFill>
                </w14:textFill>
              </w:rPr>
            </w:pPr>
            <w:r>
              <w:rPr>
                <w:rFonts w:hint="default" w:ascii="Times New Roman" w:hAnsi="Times New Roman" w:eastAsia="宋体" w:cs="Times New Roman"/>
                <w:b/>
                <w:bCs/>
                <w:color w:val="000000" w:themeColor="text1"/>
                <w:sz w:val="21"/>
                <w:szCs w:val="18"/>
                <w14:textFill>
                  <w14:solidFill>
                    <w14:schemeClr w14:val="tx1"/>
                  </w14:solidFill>
                </w14:textFill>
              </w:rPr>
              <w:t>表4-1</w:t>
            </w:r>
            <w:r>
              <w:rPr>
                <w:rFonts w:hint="eastAsia" w:cs="Times New Roman"/>
                <w:b/>
                <w:bCs/>
                <w:color w:val="000000" w:themeColor="text1"/>
                <w:sz w:val="21"/>
                <w:szCs w:val="18"/>
                <w:lang w:val="en-US" w:eastAsia="zh-CN"/>
                <w14:textFill>
                  <w14:solidFill>
                    <w14:schemeClr w14:val="tx1"/>
                  </w14:solidFill>
                </w14:textFill>
              </w:rPr>
              <w:t>4</w:t>
            </w:r>
            <w:r>
              <w:rPr>
                <w:rFonts w:hint="default" w:ascii="Times New Roman" w:hAnsi="Times New Roman" w:eastAsia="宋体" w:cs="Times New Roman"/>
                <w:b/>
                <w:bCs/>
                <w:color w:val="000000" w:themeColor="text1"/>
                <w:sz w:val="21"/>
                <w:szCs w:val="18"/>
                <w14:textFill>
                  <w14:solidFill>
                    <w14:schemeClr w14:val="tx1"/>
                  </w14:solidFill>
                </w14:textFill>
              </w:rPr>
              <w:t xml:space="preserve"> 主要场地防渗分区信息一览表</w:t>
            </w:r>
          </w:p>
          <w:tbl>
            <w:tblPr>
              <w:tblStyle w:val="21"/>
              <w:tblW w:w="4984"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442"/>
              <w:gridCol w:w="2570"/>
              <w:gridCol w:w="523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jc w:val="center"/>
              </w:trPr>
              <w:tc>
                <w:tcPr>
                  <w:tcW w:w="779" w:type="pct"/>
                  <w:vAlign w:val="center"/>
                </w:tcPr>
                <w:p>
                  <w:pPr>
                    <w:spacing w:line="240" w:lineRule="auto"/>
                    <w:ind w:firstLine="0" w:firstLineChars="0"/>
                    <w:jc w:val="center"/>
                    <w:rPr>
                      <w:rFonts w:hint="default" w:ascii="Times New Roman" w:hAnsi="Times New Roman" w:eastAsia="宋体" w:cs="Times New Roman"/>
                      <w:b/>
                      <w:bCs/>
                      <w:color w:val="000000" w:themeColor="text1"/>
                      <w:sz w:val="21"/>
                      <w:szCs w:val="18"/>
                      <w14:textFill>
                        <w14:solidFill>
                          <w14:schemeClr w14:val="tx1"/>
                        </w14:solidFill>
                      </w14:textFill>
                    </w:rPr>
                  </w:pPr>
                  <w:r>
                    <w:rPr>
                      <w:rFonts w:hint="default" w:ascii="Times New Roman" w:hAnsi="Times New Roman" w:eastAsia="宋体" w:cs="Times New Roman"/>
                      <w:b/>
                      <w:bCs/>
                      <w:color w:val="000000" w:themeColor="text1"/>
                      <w:sz w:val="21"/>
                      <w:szCs w:val="18"/>
                      <w14:textFill>
                        <w14:solidFill>
                          <w14:schemeClr w14:val="tx1"/>
                        </w14:solidFill>
                      </w14:textFill>
                    </w:rPr>
                    <w:t>防渗分区</w:t>
                  </w:r>
                </w:p>
              </w:tc>
              <w:tc>
                <w:tcPr>
                  <w:tcW w:w="1389" w:type="pct"/>
                  <w:vAlign w:val="center"/>
                </w:tcPr>
                <w:p>
                  <w:pPr>
                    <w:spacing w:line="240" w:lineRule="auto"/>
                    <w:ind w:firstLine="0" w:firstLineChars="0"/>
                    <w:jc w:val="center"/>
                    <w:rPr>
                      <w:rFonts w:hint="default" w:ascii="Times New Roman" w:hAnsi="Times New Roman" w:eastAsia="宋体" w:cs="Times New Roman"/>
                      <w:b/>
                      <w:bCs/>
                      <w:color w:val="000000" w:themeColor="text1"/>
                      <w:sz w:val="21"/>
                      <w:szCs w:val="18"/>
                      <w14:textFill>
                        <w14:solidFill>
                          <w14:schemeClr w14:val="tx1"/>
                        </w14:solidFill>
                      </w14:textFill>
                    </w:rPr>
                  </w:pPr>
                  <w:r>
                    <w:rPr>
                      <w:rFonts w:hint="default" w:ascii="Times New Roman" w:hAnsi="Times New Roman" w:eastAsia="宋体" w:cs="Times New Roman"/>
                      <w:b/>
                      <w:bCs/>
                      <w:color w:val="000000" w:themeColor="text1"/>
                      <w:sz w:val="21"/>
                      <w:szCs w:val="18"/>
                      <w14:textFill>
                        <w14:solidFill>
                          <w14:schemeClr w14:val="tx1"/>
                        </w14:solidFill>
                      </w14:textFill>
                    </w:rPr>
                    <w:t>工艺名称</w:t>
                  </w:r>
                </w:p>
              </w:tc>
              <w:tc>
                <w:tcPr>
                  <w:tcW w:w="2830" w:type="pct"/>
                  <w:vAlign w:val="center"/>
                </w:tcPr>
                <w:p>
                  <w:pPr>
                    <w:spacing w:line="240" w:lineRule="auto"/>
                    <w:ind w:firstLine="0" w:firstLineChars="0"/>
                    <w:jc w:val="center"/>
                    <w:rPr>
                      <w:rFonts w:hint="default" w:ascii="Times New Roman" w:hAnsi="Times New Roman" w:eastAsia="宋体" w:cs="Times New Roman"/>
                      <w:b/>
                      <w:bCs/>
                      <w:color w:val="000000" w:themeColor="text1"/>
                      <w:sz w:val="21"/>
                      <w:szCs w:val="18"/>
                      <w14:textFill>
                        <w14:solidFill>
                          <w14:schemeClr w14:val="tx1"/>
                        </w14:solidFill>
                      </w14:textFill>
                    </w:rPr>
                  </w:pPr>
                  <w:r>
                    <w:rPr>
                      <w:rFonts w:hint="default" w:ascii="Times New Roman" w:hAnsi="Times New Roman" w:eastAsia="宋体" w:cs="Times New Roman"/>
                      <w:b/>
                      <w:bCs/>
                      <w:color w:val="000000" w:themeColor="text1"/>
                      <w:sz w:val="21"/>
                      <w:szCs w:val="18"/>
                      <w14:textFill>
                        <w14:solidFill>
                          <w14:schemeClr w14:val="tx1"/>
                        </w14:solidFill>
                      </w14:textFill>
                    </w:rPr>
                    <w:t>防渗技术要求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779" w:type="pct"/>
                  <w:vAlign w:val="center"/>
                </w:tcPr>
                <w:p>
                  <w:pPr>
                    <w:spacing w:line="240" w:lineRule="auto"/>
                    <w:ind w:firstLine="0" w:firstLineChars="0"/>
                    <w:jc w:val="center"/>
                    <w:rPr>
                      <w:rFonts w:hint="default" w:ascii="Times New Roman" w:hAnsi="Times New Roman" w:eastAsia="宋体" w:cs="Times New Roman"/>
                      <w:color w:val="000000" w:themeColor="text1"/>
                      <w:sz w:val="21"/>
                      <w:szCs w:val="18"/>
                      <w14:textFill>
                        <w14:solidFill>
                          <w14:schemeClr w14:val="tx1"/>
                        </w14:solidFill>
                      </w14:textFill>
                    </w:rPr>
                  </w:pPr>
                  <w:r>
                    <w:rPr>
                      <w:rFonts w:hint="default" w:ascii="Times New Roman" w:hAnsi="Times New Roman" w:eastAsia="宋体" w:cs="Times New Roman"/>
                      <w:color w:val="000000" w:themeColor="text1"/>
                      <w:sz w:val="21"/>
                      <w:szCs w:val="18"/>
                      <w14:textFill>
                        <w14:solidFill>
                          <w14:schemeClr w14:val="tx1"/>
                        </w14:solidFill>
                      </w14:textFill>
                    </w:rPr>
                    <w:t>重点防渗区</w:t>
                  </w:r>
                </w:p>
              </w:tc>
              <w:tc>
                <w:tcPr>
                  <w:tcW w:w="1389" w:type="pct"/>
                  <w:vAlign w:val="center"/>
                </w:tcPr>
                <w:p>
                  <w:pPr>
                    <w:spacing w:line="240" w:lineRule="auto"/>
                    <w:ind w:firstLine="0" w:firstLineChars="0"/>
                    <w:jc w:val="center"/>
                    <w:rPr>
                      <w:rFonts w:hint="default" w:ascii="Times New Roman" w:hAnsi="Times New Roman" w:eastAsia="宋体" w:cs="Times New Roman"/>
                      <w:color w:val="000000" w:themeColor="text1"/>
                      <w:sz w:val="21"/>
                      <w:szCs w:val="18"/>
                      <w:lang w:val="en-US" w:eastAsia="zh-CN"/>
                      <w14:textFill>
                        <w14:solidFill>
                          <w14:schemeClr w14:val="tx1"/>
                        </w14:solidFill>
                      </w14:textFill>
                    </w:rPr>
                  </w:pPr>
                  <w:r>
                    <w:rPr>
                      <w:rFonts w:hint="default" w:ascii="Times New Roman" w:hAnsi="Times New Roman" w:eastAsia="宋体" w:cs="Times New Roman"/>
                      <w:color w:val="000000" w:themeColor="text1"/>
                      <w:sz w:val="21"/>
                      <w:szCs w:val="18"/>
                      <w14:textFill>
                        <w14:solidFill>
                          <w14:schemeClr w14:val="tx1"/>
                        </w14:solidFill>
                      </w14:textFill>
                    </w:rPr>
                    <w:t>污水</w:t>
                  </w:r>
                  <w:r>
                    <w:rPr>
                      <w:rFonts w:hint="default" w:ascii="Times New Roman" w:hAnsi="Times New Roman" w:eastAsia="宋体" w:cs="Times New Roman"/>
                      <w:color w:val="000000" w:themeColor="text1"/>
                      <w:sz w:val="21"/>
                      <w:szCs w:val="18"/>
                      <w:lang w:eastAsia="zh-CN"/>
                      <w14:textFill>
                        <w14:solidFill>
                          <w14:schemeClr w14:val="tx1"/>
                        </w14:solidFill>
                      </w14:textFill>
                    </w:rPr>
                    <w:t>处理设施、危废仓库</w:t>
                  </w:r>
                </w:p>
              </w:tc>
              <w:tc>
                <w:tcPr>
                  <w:tcW w:w="2830" w:type="pct"/>
                  <w:vAlign w:val="center"/>
                </w:tcPr>
                <w:p>
                  <w:pPr>
                    <w:spacing w:line="240" w:lineRule="auto"/>
                    <w:ind w:firstLine="0" w:firstLineChars="0"/>
                    <w:jc w:val="center"/>
                    <w:rPr>
                      <w:rFonts w:hint="default" w:ascii="Times New Roman" w:hAnsi="Times New Roman" w:eastAsia="宋体" w:cs="Times New Roman"/>
                      <w:color w:val="000000" w:themeColor="text1"/>
                      <w:sz w:val="21"/>
                      <w:szCs w:val="18"/>
                      <w14:textFill>
                        <w14:solidFill>
                          <w14:schemeClr w14:val="tx1"/>
                        </w14:solidFill>
                      </w14:textFill>
                    </w:rPr>
                  </w:pPr>
                  <w:r>
                    <w:rPr>
                      <w:rFonts w:hint="default" w:ascii="Times New Roman" w:hAnsi="Times New Roman" w:eastAsia="宋体" w:cs="Times New Roman"/>
                      <w:color w:val="000000"/>
                      <w:sz w:val="21"/>
                      <w:szCs w:val="18"/>
                      <w:lang w:eastAsia="zh-CN"/>
                    </w:rPr>
                    <w:t>等效黏土防渗层</w:t>
                  </w:r>
                  <w:r>
                    <w:rPr>
                      <w:rFonts w:hint="default" w:ascii="Times New Roman" w:hAnsi="Times New Roman" w:eastAsia="宋体" w:cs="Times New Roman"/>
                      <w:color w:val="000000"/>
                      <w:sz w:val="21"/>
                      <w:szCs w:val="18"/>
                      <w:lang w:val="en-US" w:eastAsia="zh-CN"/>
                    </w:rPr>
                    <w:t>Mb≥6.0m，K≤1×10</w:t>
                  </w:r>
                  <w:r>
                    <w:rPr>
                      <w:rFonts w:hint="default" w:ascii="Times New Roman" w:hAnsi="Times New Roman" w:eastAsia="宋体" w:cs="Times New Roman"/>
                      <w:color w:val="000000"/>
                      <w:sz w:val="21"/>
                      <w:szCs w:val="18"/>
                      <w:vertAlign w:val="superscript"/>
                      <w:lang w:val="en-US" w:eastAsia="zh-CN"/>
                    </w:rPr>
                    <w:t>-7</w:t>
                  </w:r>
                  <w:r>
                    <w:rPr>
                      <w:rFonts w:hint="default" w:ascii="Times New Roman" w:hAnsi="Times New Roman" w:eastAsia="宋体" w:cs="Times New Roman"/>
                      <w:color w:val="000000"/>
                      <w:sz w:val="21"/>
                      <w:szCs w:val="18"/>
                      <w:lang w:val="en-US" w:eastAsia="zh-CN"/>
                    </w:rPr>
                    <w:t>cm/s；或参照GB18598执行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779" w:type="pct"/>
                  <w:vAlign w:val="center"/>
                </w:tcPr>
                <w:p>
                  <w:pPr>
                    <w:spacing w:line="240" w:lineRule="auto"/>
                    <w:ind w:firstLine="0" w:firstLineChars="0"/>
                    <w:jc w:val="center"/>
                    <w:rPr>
                      <w:rFonts w:hint="default" w:ascii="Times New Roman" w:hAnsi="Times New Roman" w:eastAsia="宋体" w:cs="Times New Roman"/>
                      <w:color w:val="000000" w:themeColor="text1"/>
                      <w:sz w:val="21"/>
                      <w:szCs w:val="18"/>
                      <w14:textFill>
                        <w14:solidFill>
                          <w14:schemeClr w14:val="tx1"/>
                        </w14:solidFill>
                      </w14:textFill>
                    </w:rPr>
                  </w:pPr>
                  <w:r>
                    <w:rPr>
                      <w:rFonts w:hint="default" w:ascii="Times New Roman" w:hAnsi="Times New Roman" w:eastAsia="宋体" w:cs="Times New Roman"/>
                      <w:color w:val="000000" w:themeColor="text1"/>
                      <w:sz w:val="21"/>
                      <w:szCs w:val="18"/>
                      <w14:textFill>
                        <w14:solidFill>
                          <w14:schemeClr w14:val="tx1"/>
                        </w14:solidFill>
                      </w14:textFill>
                    </w:rPr>
                    <w:t>简单防渗区</w:t>
                  </w:r>
                </w:p>
              </w:tc>
              <w:tc>
                <w:tcPr>
                  <w:tcW w:w="1389" w:type="pct"/>
                  <w:vAlign w:val="center"/>
                </w:tcPr>
                <w:p>
                  <w:pPr>
                    <w:spacing w:line="240" w:lineRule="auto"/>
                    <w:ind w:firstLine="0" w:firstLineChars="0"/>
                    <w:jc w:val="center"/>
                    <w:rPr>
                      <w:rFonts w:hint="default" w:ascii="Times New Roman" w:hAnsi="Times New Roman" w:eastAsia="宋体" w:cs="Times New Roman"/>
                      <w:color w:val="000000" w:themeColor="text1"/>
                      <w:sz w:val="21"/>
                      <w:szCs w:val="18"/>
                      <w:lang w:eastAsia="zh-CN"/>
                      <w14:textFill>
                        <w14:solidFill>
                          <w14:schemeClr w14:val="tx1"/>
                        </w14:solidFill>
                      </w14:textFill>
                    </w:rPr>
                  </w:pPr>
                  <w:r>
                    <w:rPr>
                      <w:rFonts w:hint="default" w:ascii="Times New Roman" w:hAnsi="Times New Roman" w:eastAsia="宋体" w:cs="Times New Roman"/>
                      <w:color w:val="000000" w:themeColor="text1"/>
                      <w:sz w:val="21"/>
                      <w:szCs w:val="18"/>
                      <w:lang w:eastAsia="zh-CN"/>
                      <w14:textFill>
                        <w14:solidFill>
                          <w14:schemeClr w14:val="tx1"/>
                        </w14:solidFill>
                      </w14:textFill>
                    </w:rPr>
                    <w:t>其他区域</w:t>
                  </w:r>
                </w:p>
              </w:tc>
              <w:tc>
                <w:tcPr>
                  <w:tcW w:w="2830" w:type="pct"/>
                  <w:vAlign w:val="center"/>
                </w:tcPr>
                <w:p>
                  <w:pPr>
                    <w:spacing w:line="240" w:lineRule="auto"/>
                    <w:ind w:firstLine="0" w:firstLineChars="0"/>
                    <w:jc w:val="center"/>
                    <w:rPr>
                      <w:rFonts w:hint="default" w:ascii="Times New Roman" w:hAnsi="Times New Roman" w:eastAsia="宋体" w:cs="Times New Roman"/>
                      <w:color w:val="000000" w:themeColor="text1"/>
                      <w:sz w:val="21"/>
                      <w:szCs w:val="18"/>
                      <w14:textFill>
                        <w14:solidFill>
                          <w14:schemeClr w14:val="tx1"/>
                        </w14:solidFill>
                      </w14:textFill>
                    </w:rPr>
                  </w:pPr>
                  <w:r>
                    <w:rPr>
                      <w:rFonts w:hint="default" w:ascii="Times New Roman" w:hAnsi="Times New Roman" w:eastAsia="宋体" w:cs="Times New Roman"/>
                      <w:color w:val="000000"/>
                      <w:sz w:val="21"/>
                      <w:szCs w:val="18"/>
                      <w:lang w:eastAsia="zh-CN"/>
                    </w:rPr>
                    <w:t>一般地面硬化</w:t>
                  </w:r>
                </w:p>
              </w:tc>
            </w:tr>
          </w:tbl>
          <w:p>
            <w:pPr>
              <w:adjustRightInd w:val="0"/>
              <w:snapToGrid w:val="0"/>
              <w:spacing w:line="360" w:lineRule="auto"/>
              <w:ind w:left="0" w:leftChars="0" w:firstLine="0" w:firstLineChars="0"/>
              <w:rPr>
                <w:rFonts w:hint="default" w:ascii="Times New Roman" w:hAnsi="Times New Roman" w:eastAsia="宋体" w:cs="Times New Roman"/>
                <w:bCs/>
                <w:snapToGrid w:val="0"/>
                <w:kern w:val="0"/>
                <w:szCs w:val="21"/>
              </w:rPr>
            </w:pPr>
            <w:r>
              <w:rPr>
                <w:rFonts w:hint="eastAsia" w:cs="Times New Roman"/>
                <w:bCs/>
                <w:snapToGrid w:val="0"/>
                <w:kern w:val="0"/>
                <w:szCs w:val="21"/>
                <w:lang w:val="en-US" w:eastAsia="zh-CN"/>
              </w:rPr>
              <w:t>6</w:t>
            </w:r>
            <w:r>
              <w:rPr>
                <w:rFonts w:hint="default" w:ascii="Times New Roman" w:hAnsi="Times New Roman" w:eastAsia="宋体" w:cs="Times New Roman"/>
                <w:bCs/>
                <w:snapToGrid w:val="0"/>
                <w:kern w:val="0"/>
                <w:szCs w:val="21"/>
              </w:rPr>
              <w:t>、环境风险</w:t>
            </w:r>
          </w:p>
          <w:p>
            <w:pPr>
              <w:widowControl/>
              <w:adjustRightInd w:val="0"/>
              <w:snapToGrid w:val="0"/>
              <w:spacing w:line="360" w:lineRule="auto"/>
              <w:ind w:firstLine="480"/>
              <w:rPr>
                <w:rFonts w:hint="default" w:ascii="Times New Roman" w:hAnsi="Times New Roman" w:eastAsia="宋体" w:cs="Times New Roman"/>
                <w:bCs/>
                <w:kern w:val="0"/>
                <w:szCs w:val="21"/>
              </w:rPr>
            </w:pPr>
            <w:r>
              <w:rPr>
                <w:rFonts w:hint="eastAsia" w:cs="Times New Roman"/>
                <w:bCs/>
                <w:kern w:val="0"/>
                <w:szCs w:val="21"/>
                <w:lang w:val="en-US" w:eastAsia="zh-CN"/>
              </w:rPr>
              <w:t>6</w:t>
            </w:r>
            <w:r>
              <w:rPr>
                <w:rFonts w:hint="default" w:ascii="Times New Roman" w:hAnsi="Times New Roman" w:eastAsia="宋体" w:cs="Times New Roman"/>
                <w:bCs/>
                <w:kern w:val="0"/>
                <w:szCs w:val="21"/>
              </w:rPr>
              <w:t>.1</w:t>
            </w:r>
            <w:r>
              <w:rPr>
                <w:rFonts w:hint="default" w:ascii="Times New Roman" w:hAnsi="Times New Roman" w:eastAsia="宋体" w:cs="Times New Roman"/>
                <w:bCs/>
                <w:szCs w:val="21"/>
              </w:rPr>
              <w:t>环境风险识别</w:t>
            </w:r>
          </w:p>
          <w:p>
            <w:pPr>
              <w:keepNext/>
              <w:keepLines/>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本项目涉及的突发环境事件风险物质为实验室中的化学品，在实验室化学品使用、储存、运输过程中，</w:t>
            </w:r>
            <w:r>
              <w:rPr>
                <w:rFonts w:hint="default" w:ascii="Times New Roman" w:hAnsi="Times New Roman" w:eastAsia="宋体" w:cs="Times New Roman"/>
                <w:sz w:val="24"/>
              </w:rPr>
              <w:t>存储容器或实验装置、包装物发生破损，可能产生物料泄漏，</w:t>
            </w:r>
            <w:r>
              <w:rPr>
                <w:rFonts w:hint="default" w:ascii="Times New Roman" w:hAnsi="Times New Roman" w:eastAsia="宋体" w:cs="Times New Roman"/>
                <w:sz w:val="24"/>
                <w:lang w:eastAsia="zh-CN"/>
              </w:rPr>
              <w:t>从而引发火灾及爆炸，影响项目周边大气、水、土壤环境等</w:t>
            </w:r>
            <w:r>
              <w:rPr>
                <w:rFonts w:hint="default" w:ascii="Times New Roman" w:hAnsi="Times New Roman" w:eastAsia="宋体" w:cs="Times New Roman"/>
                <w:sz w:val="24"/>
              </w:rPr>
              <w:t>。</w:t>
            </w:r>
          </w:p>
          <w:p>
            <w:pPr>
              <w:keepNext/>
              <w:keepLines/>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eastAsia="zh-CN"/>
              </w:rPr>
              <w:t>根据《建设项目环境风险评价技术导则》（</w:t>
            </w:r>
            <w:r>
              <w:rPr>
                <w:rFonts w:hint="default" w:ascii="Times New Roman" w:hAnsi="Times New Roman" w:eastAsia="宋体" w:cs="Times New Roman"/>
                <w:szCs w:val="21"/>
                <w:lang w:val="en-US" w:eastAsia="zh-CN"/>
              </w:rPr>
              <w:t>HJ169-2018</w:t>
            </w:r>
            <w:r>
              <w:rPr>
                <w:rFonts w:hint="default" w:ascii="Times New Roman" w:hAnsi="Times New Roman" w:eastAsia="宋体" w:cs="Times New Roman"/>
                <w:szCs w:val="21"/>
                <w:lang w:eastAsia="zh-CN"/>
              </w:rPr>
              <w:t>）附录</w:t>
            </w:r>
            <w:r>
              <w:rPr>
                <w:rFonts w:hint="default" w:ascii="Times New Roman" w:hAnsi="Times New Roman" w:eastAsia="宋体" w:cs="Times New Roman"/>
                <w:szCs w:val="21"/>
                <w:lang w:val="en-US" w:eastAsia="zh-CN"/>
              </w:rPr>
              <w:t>B，通过对本项目运营过程中使用的化学品和产生的“三废”进行分析、对比，环境风险物质识别见下表。</w:t>
            </w:r>
          </w:p>
          <w:p>
            <w:pPr>
              <w:spacing w:line="360" w:lineRule="exact"/>
              <w:ind w:firstLine="0" w:firstLineChars="0"/>
              <w:jc w:val="center"/>
              <w:rPr>
                <w:rFonts w:hint="default" w:ascii="Times New Roman" w:hAnsi="Times New Roman" w:eastAsia="宋体" w:cs="Times New Roman"/>
                <w:b/>
                <w:bCs/>
                <w:color w:val="auto"/>
                <w:sz w:val="21"/>
                <w:szCs w:val="18"/>
                <w:lang w:val="en-US" w:eastAsia="zh-CN"/>
              </w:rPr>
            </w:pPr>
            <w:r>
              <w:rPr>
                <w:rFonts w:hint="default" w:ascii="Times New Roman" w:hAnsi="Times New Roman" w:eastAsia="宋体" w:cs="Times New Roman"/>
                <w:b/>
                <w:bCs/>
                <w:color w:val="auto"/>
                <w:sz w:val="21"/>
                <w:szCs w:val="18"/>
                <w:lang w:eastAsia="zh-CN"/>
              </w:rPr>
              <w:t>表</w:t>
            </w:r>
            <w:r>
              <w:rPr>
                <w:rFonts w:hint="default" w:ascii="Times New Roman" w:hAnsi="Times New Roman" w:eastAsia="宋体" w:cs="Times New Roman"/>
                <w:b/>
                <w:bCs/>
                <w:color w:val="auto"/>
                <w:sz w:val="21"/>
                <w:szCs w:val="18"/>
                <w:lang w:val="en-US" w:eastAsia="zh-CN"/>
              </w:rPr>
              <w:t>4-1</w:t>
            </w:r>
            <w:r>
              <w:rPr>
                <w:rFonts w:hint="eastAsia" w:cs="Times New Roman"/>
                <w:b/>
                <w:bCs/>
                <w:color w:val="auto"/>
                <w:sz w:val="21"/>
                <w:szCs w:val="18"/>
                <w:lang w:val="en-US" w:eastAsia="zh-CN"/>
              </w:rPr>
              <w:t>5</w:t>
            </w:r>
            <w:r>
              <w:rPr>
                <w:rFonts w:hint="default" w:ascii="Times New Roman" w:hAnsi="Times New Roman" w:eastAsia="宋体" w:cs="Times New Roman"/>
                <w:b/>
                <w:bCs/>
                <w:color w:val="auto"/>
                <w:sz w:val="21"/>
                <w:szCs w:val="18"/>
                <w:lang w:val="en-US" w:eastAsia="zh-CN"/>
              </w:rPr>
              <w:t xml:space="preserve">  环境风险源分析一览表</w:t>
            </w:r>
          </w:p>
          <w:tbl>
            <w:tblPr>
              <w:tblStyle w:val="22"/>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5"/>
              <w:gridCol w:w="1918"/>
              <w:gridCol w:w="2226"/>
              <w:gridCol w:w="211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序号</w:t>
                  </w:r>
                </w:p>
              </w:tc>
              <w:tc>
                <w:tcPr>
                  <w:tcW w:w="1035"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危险物质名称</w:t>
                  </w:r>
                </w:p>
              </w:tc>
              <w:tc>
                <w:tcPr>
                  <w:tcW w:w="1201"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最大存在量qn/t</w:t>
                  </w:r>
                </w:p>
              </w:tc>
              <w:tc>
                <w:tcPr>
                  <w:tcW w:w="1139"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临界量Qn/t</w:t>
                  </w:r>
                </w:p>
              </w:tc>
              <w:tc>
                <w:tcPr>
                  <w:tcW w:w="1000"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该种危险物Q值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1</w:t>
                  </w:r>
                </w:p>
              </w:tc>
              <w:tc>
                <w:tcPr>
                  <w:tcW w:w="1035"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乙醇</w:t>
                  </w:r>
                </w:p>
              </w:tc>
              <w:tc>
                <w:tcPr>
                  <w:tcW w:w="1201"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0.0016</w:t>
                  </w:r>
                </w:p>
              </w:tc>
              <w:tc>
                <w:tcPr>
                  <w:tcW w:w="1139"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500</w:t>
                  </w:r>
                </w:p>
              </w:tc>
              <w:tc>
                <w:tcPr>
                  <w:tcW w:w="1000"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0.0000032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2</w:t>
                  </w:r>
                </w:p>
              </w:tc>
              <w:tc>
                <w:tcPr>
                  <w:tcW w:w="1035"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硫酸</w:t>
                  </w:r>
                </w:p>
              </w:tc>
              <w:tc>
                <w:tcPr>
                  <w:tcW w:w="1201"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0.0009</w:t>
                  </w:r>
                </w:p>
              </w:tc>
              <w:tc>
                <w:tcPr>
                  <w:tcW w:w="1139"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10</w:t>
                  </w:r>
                </w:p>
              </w:tc>
              <w:tc>
                <w:tcPr>
                  <w:tcW w:w="1000"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0.00009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3</w:t>
                  </w:r>
                </w:p>
              </w:tc>
              <w:tc>
                <w:tcPr>
                  <w:tcW w:w="1035"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氢氧化钠</w:t>
                  </w:r>
                </w:p>
              </w:tc>
              <w:tc>
                <w:tcPr>
                  <w:tcW w:w="1201"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0.002</w:t>
                  </w:r>
                </w:p>
              </w:tc>
              <w:tc>
                <w:tcPr>
                  <w:tcW w:w="1139"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5</w:t>
                  </w:r>
                </w:p>
              </w:tc>
              <w:tc>
                <w:tcPr>
                  <w:tcW w:w="1000"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4</w:t>
                  </w:r>
                </w:p>
              </w:tc>
              <w:tc>
                <w:tcPr>
                  <w:tcW w:w="1035"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盐酸</w:t>
                  </w:r>
                </w:p>
              </w:tc>
              <w:tc>
                <w:tcPr>
                  <w:tcW w:w="1201"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0.00055</w:t>
                  </w:r>
                </w:p>
              </w:tc>
              <w:tc>
                <w:tcPr>
                  <w:tcW w:w="1139"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7.5</w:t>
                  </w:r>
                </w:p>
              </w:tc>
              <w:tc>
                <w:tcPr>
                  <w:tcW w:w="1000"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0.000073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5</w:t>
                  </w:r>
                </w:p>
              </w:tc>
              <w:tc>
                <w:tcPr>
                  <w:tcW w:w="1035"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高锰酸钾</w:t>
                  </w:r>
                </w:p>
              </w:tc>
              <w:tc>
                <w:tcPr>
                  <w:tcW w:w="1201"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0.00005</w:t>
                  </w:r>
                </w:p>
              </w:tc>
              <w:tc>
                <w:tcPr>
                  <w:tcW w:w="1139"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50</w:t>
                  </w:r>
                </w:p>
              </w:tc>
              <w:tc>
                <w:tcPr>
                  <w:tcW w:w="1000"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0.000001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6</w:t>
                  </w:r>
                </w:p>
              </w:tc>
              <w:tc>
                <w:tcPr>
                  <w:tcW w:w="1035"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过氧化氢</w:t>
                  </w:r>
                </w:p>
              </w:tc>
              <w:tc>
                <w:tcPr>
                  <w:tcW w:w="1201"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0.00007</w:t>
                  </w:r>
                </w:p>
              </w:tc>
              <w:tc>
                <w:tcPr>
                  <w:tcW w:w="1139"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50</w:t>
                  </w:r>
                </w:p>
              </w:tc>
              <w:tc>
                <w:tcPr>
                  <w:tcW w:w="1000"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0.0000014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9" w:type="pct"/>
                  <w:gridSpan w:val="4"/>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项目Q值∑</w:t>
                  </w:r>
                </w:p>
              </w:tc>
              <w:tc>
                <w:tcPr>
                  <w:tcW w:w="1000" w:type="pct"/>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0.0005686</w:t>
                  </w:r>
                </w:p>
              </w:tc>
            </w:tr>
          </w:tbl>
          <w:p>
            <w:pPr>
              <w:keepNext/>
              <w:keepLines/>
              <w:pageBreakBefore w:val="0"/>
              <w:widowControl/>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bCs w:val="0"/>
                <w:sz w:val="24"/>
                <w:szCs w:val="24"/>
                <w:lang w:val="en-US" w:eastAsia="zh-CN"/>
              </w:rPr>
            </w:pPr>
            <w:r>
              <w:rPr>
                <w:rFonts w:hint="default" w:ascii="Times New Roman" w:hAnsi="Times New Roman" w:eastAsia="宋体" w:cs="Times New Roman"/>
                <w:bCs w:val="0"/>
                <w:sz w:val="24"/>
                <w:szCs w:val="24"/>
                <w:lang w:eastAsia="zh-CN"/>
              </w:rPr>
              <w:t>根据上表可知，项目贮存场所</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∑Q=0.0005686＜1，该项目环境风险潜势为Ⅰ。</w:t>
            </w:r>
          </w:p>
          <w:p>
            <w:pPr>
              <w:keepNext/>
              <w:keepLines/>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lang w:eastAsia="zh-CN"/>
              </w:rPr>
            </w:pPr>
            <w:r>
              <w:rPr>
                <w:rFonts w:hint="eastAsia" w:cs="Times New Roman"/>
                <w:bCs w:val="0"/>
                <w:szCs w:val="24"/>
                <w:lang w:val="en-US" w:eastAsia="zh-CN"/>
              </w:rPr>
              <w:t>6</w:t>
            </w:r>
            <w:r>
              <w:rPr>
                <w:rFonts w:hint="default" w:ascii="Times New Roman" w:hAnsi="Times New Roman" w:eastAsia="宋体" w:cs="Times New Roman"/>
                <w:bCs w:val="0"/>
                <w:szCs w:val="24"/>
              </w:rPr>
              <w:t>.2</w:t>
            </w:r>
            <w:r>
              <w:rPr>
                <w:rFonts w:hint="default" w:ascii="Times New Roman" w:hAnsi="Times New Roman" w:eastAsia="宋体" w:cs="Times New Roman"/>
                <w:lang w:eastAsia="zh-CN"/>
              </w:rPr>
              <w:t>环境风险评价工作等级</w:t>
            </w:r>
          </w:p>
          <w:p>
            <w:pPr>
              <w:keepNext/>
              <w:keepLines/>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rPr>
            </w:pPr>
            <w:r>
              <w:rPr>
                <w:rFonts w:hint="default" w:ascii="Times New Roman" w:hAnsi="Times New Roman" w:eastAsia="宋体" w:cs="Times New Roman"/>
              </w:rPr>
              <w:t>根据《建设项目环境风险评价技术导则》（HJ169-2018），环境风险评价工作等级划分一级、二级、三级。根据建设项目设计的物质及工艺系统危险性和所在地的环境敏感性确定环境风险潜势，按照表</w:t>
            </w:r>
            <w:r>
              <w:rPr>
                <w:rFonts w:hint="default" w:ascii="Times New Roman" w:hAnsi="Times New Roman" w:eastAsia="宋体" w:cs="Times New Roman"/>
                <w:lang w:val="en-US" w:eastAsia="zh-CN"/>
              </w:rPr>
              <w:t>4-15</w:t>
            </w:r>
            <w:r>
              <w:rPr>
                <w:rFonts w:hint="default" w:ascii="Times New Roman" w:hAnsi="Times New Roman" w:eastAsia="宋体" w:cs="Times New Roman"/>
              </w:rPr>
              <w:t>确定评价工作等级。风险潜势为Ⅳ及以上，进行一级评价；风险潜势为Ⅲ，进行二级评价；风险潜势为Ⅱ，进行三级评价；风险潜势为Ⅰ，可开展简单分析。</w:t>
            </w:r>
          </w:p>
          <w:p>
            <w:pPr>
              <w:spacing w:line="360" w:lineRule="exact"/>
              <w:ind w:firstLine="0" w:firstLineChars="0"/>
              <w:jc w:val="center"/>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rPr>
              <w:t>表</w:t>
            </w:r>
            <w:r>
              <w:rPr>
                <w:rFonts w:hint="default" w:ascii="Times New Roman" w:hAnsi="Times New Roman" w:eastAsia="宋体" w:cs="Times New Roman"/>
                <w:b/>
                <w:bCs/>
                <w:color w:val="auto"/>
                <w:sz w:val="21"/>
                <w:szCs w:val="18"/>
                <w:lang w:val="en-US" w:eastAsia="zh-CN"/>
              </w:rPr>
              <w:t>4-1</w:t>
            </w:r>
            <w:r>
              <w:rPr>
                <w:rFonts w:hint="eastAsia" w:cs="Times New Roman"/>
                <w:b/>
                <w:bCs/>
                <w:color w:val="auto"/>
                <w:sz w:val="21"/>
                <w:szCs w:val="18"/>
                <w:lang w:val="en-US" w:eastAsia="zh-CN"/>
              </w:rPr>
              <w:t>6</w:t>
            </w:r>
            <w:r>
              <w:rPr>
                <w:rFonts w:hint="default" w:ascii="Times New Roman" w:hAnsi="Times New Roman" w:eastAsia="宋体" w:cs="Times New Roman"/>
                <w:b/>
                <w:bCs/>
                <w:color w:val="auto"/>
                <w:sz w:val="21"/>
                <w:szCs w:val="18"/>
                <w:lang w:val="en-US" w:eastAsia="zh-CN"/>
              </w:rPr>
              <w:t xml:space="preserve">  </w:t>
            </w:r>
            <w:r>
              <w:rPr>
                <w:rFonts w:hint="default" w:ascii="Times New Roman" w:hAnsi="Times New Roman" w:eastAsia="宋体" w:cs="Times New Roman"/>
                <w:b/>
                <w:bCs/>
                <w:color w:val="auto"/>
                <w:sz w:val="21"/>
                <w:szCs w:val="18"/>
              </w:rPr>
              <w:t xml:space="preserve"> 建设项目环境风险评价工作级别表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2"/>
              <w:gridCol w:w="1628"/>
              <w:gridCol w:w="1825"/>
              <w:gridCol w:w="2232"/>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30" w:type="dxa"/>
                  <w:noWrap w:val="0"/>
                  <w:vAlign w:val="center"/>
                </w:tcPr>
                <w:p>
                  <w:pPr>
                    <w:spacing w:line="240" w:lineRule="auto"/>
                    <w:ind w:firstLine="0" w:firstLineChars="0"/>
                    <w:jc w:val="center"/>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rPr>
                    <w:t>环境风险潜势</w:t>
                  </w:r>
                </w:p>
              </w:tc>
              <w:tc>
                <w:tcPr>
                  <w:tcW w:w="1725" w:type="dxa"/>
                  <w:noWrap w:val="0"/>
                  <w:vAlign w:val="center"/>
                </w:tcPr>
                <w:p>
                  <w:pPr>
                    <w:spacing w:line="240" w:lineRule="auto"/>
                    <w:ind w:firstLine="0" w:firstLineChars="0"/>
                    <w:jc w:val="center"/>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rPr>
                    <w:t>Ⅳ、Ⅳ+</w:t>
                  </w:r>
                </w:p>
              </w:tc>
              <w:tc>
                <w:tcPr>
                  <w:tcW w:w="1962" w:type="dxa"/>
                  <w:noWrap w:val="0"/>
                  <w:vAlign w:val="center"/>
                </w:tcPr>
                <w:p>
                  <w:pPr>
                    <w:spacing w:line="240" w:lineRule="auto"/>
                    <w:ind w:firstLine="0" w:firstLineChars="0"/>
                    <w:jc w:val="center"/>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rPr>
                    <w:t>Ⅲ</w:t>
                  </w:r>
                </w:p>
              </w:tc>
              <w:tc>
                <w:tcPr>
                  <w:tcW w:w="2413" w:type="dxa"/>
                  <w:noWrap w:val="0"/>
                  <w:vAlign w:val="center"/>
                </w:tcPr>
                <w:p>
                  <w:pPr>
                    <w:spacing w:line="240" w:lineRule="auto"/>
                    <w:ind w:firstLine="0" w:firstLineChars="0"/>
                    <w:jc w:val="center"/>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rPr>
                    <w:t>Ⅱ</w:t>
                  </w:r>
                </w:p>
              </w:tc>
              <w:tc>
                <w:tcPr>
                  <w:tcW w:w="2132" w:type="dxa"/>
                  <w:noWrap w:val="0"/>
                  <w:vAlign w:val="center"/>
                </w:tcPr>
                <w:p>
                  <w:pPr>
                    <w:spacing w:line="240" w:lineRule="auto"/>
                    <w:ind w:firstLine="0" w:firstLineChars="0"/>
                    <w:jc w:val="center"/>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30" w:type="dxa"/>
                  <w:noWrap w:val="0"/>
                  <w:vAlign w:val="center"/>
                </w:tcPr>
                <w:p>
                  <w:pPr>
                    <w:spacing w:line="240" w:lineRule="auto"/>
                    <w:ind w:firstLine="0" w:firstLineChars="0"/>
                    <w:jc w:val="center"/>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评价工作等级</w:t>
                  </w:r>
                </w:p>
              </w:tc>
              <w:tc>
                <w:tcPr>
                  <w:tcW w:w="1725" w:type="dxa"/>
                  <w:noWrap w:val="0"/>
                  <w:vAlign w:val="center"/>
                </w:tcPr>
                <w:p>
                  <w:pPr>
                    <w:spacing w:line="240" w:lineRule="auto"/>
                    <w:ind w:firstLine="0" w:firstLineChars="0"/>
                    <w:jc w:val="center"/>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一</w:t>
                  </w:r>
                </w:p>
              </w:tc>
              <w:tc>
                <w:tcPr>
                  <w:tcW w:w="1962" w:type="dxa"/>
                  <w:noWrap w:val="0"/>
                  <w:vAlign w:val="center"/>
                </w:tcPr>
                <w:p>
                  <w:pPr>
                    <w:spacing w:line="240" w:lineRule="auto"/>
                    <w:ind w:firstLine="0" w:firstLineChars="0"/>
                    <w:jc w:val="center"/>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二</w:t>
                  </w:r>
                </w:p>
              </w:tc>
              <w:tc>
                <w:tcPr>
                  <w:tcW w:w="2413" w:type="dxa"/>
                  <w:noWrap w:val="0"/>
                  <w:vAlign w:val="center"/>
                </w:tcPr>
                <w:p>
                  <w:pPr>
                    <w:spacing w:line="240" w:lineRule="auto"/>
                    <w:ind w:firstLine="0" w:firstLineChars="0"/>
                    <w:jc w:val="center"/>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三</w:t>
                  </w:r>
                </w:p>
              </w:tc>
              <w:tc>
                <w:tcPr>
                  <w:tcW w:w="2132" w:type="dxa"/>
                  <w:noWrap w:val="0"/>
                  <w:vAlign w:val="center"/>
                </w:tcPr>
                <w:p>
                  <w:pPr>
                    <w:spacing w:line="240" w:lineRule="auto"/>
                    <w:ind w:firstLine="0" w:firstLineChars="0"/>
                    <w:jc w:val="center"/>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简单分析a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62" w:type="dxa"/>
                  <w:gridSpan w:val="5"/>
                  <w:noWrap w:val="0"/>
                  <w:vAlign w:val="center"/>
                </w:tcPr>
                <w:p>
                  <w:pPr>
                    <w:spacing w:line="24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b w:val="0"/>
                      <w:bCs w:val="0"/>
                      <w:color w:val="auto"/>
                      <w:sz w:val="21"/>
                      <w:szCs w:val="18"/>
                    </w:rPr>
                    <w:t>A是相对于详细评价工作内容而言，在描述危险物质、环境影响途径、环境危害后果、风险防范措施等方面给出给定性的说明。见附录A</w:t>
                  </w:r>
                </w:p>
              </w:tc>
            </w:tr>
          </w:tbl>
          <w:p>
            <w:pPr>
              <w:keepNext/>
              <w:keepLines/>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eastAsia="zh-CN"/>
              </w:rPr>
              <w:t>根据分析，本项目</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环境风险潜势为Ⅰ，</w:t>
            </w:r>
            <w:r>
              <w:rPr>
                <w:rFonts w:hint="default" w:ascii="Times New Roman" w:hAnsi="Times New Roman" w:eastAsia="宋体" w:cs="Times New Roman"/>
                <w:lang w:eastAsia="zh-CN"/>
              </w:rPr>
              <w:t>故</w:t>
            </w:r>
            <w:r>
              <w:rPr>
                <w:rFonts w:hint="default" w:ascii="Times New Roman" w:hAnsi="Times New Roman" w:eastAsia="宋体" w:cs="Times New Roman"/>
              </w:rPr>
              <w:t>环境风险评价工作等级为简单</w:t>
            </w:r>
            <w:r>
              <w:rPr>
                <w:rFonts w:hint="default" w:ascii="Times New Roman" w:hAnsi="Times New Roman" w:eastAsia="宋体" w:cs="Times New Roman"/>
                <w:lang w:val="en-US" w:eastAsia="zh-CN"/>
              </w:rPr>
              <w:t>分析。</w:t>
            </w:r>
          </w:p>
          <w:p>
            <w:pPr>
              <w:pStyle w:val="66"/>
              <w:numPr>
                <w:ilvl w:val="3"/>
                <w:numId w:val="0"/>
              </w:numPr>
              <w:snapToGrid w:val="0"/>
              <w:spacing w:line="360" w:lineRule="auto"/>
              <w:ind w:firstLine="480" w:firstLineChars="200"/>
              <w:outlineLvl w:val="9"/>
              <w:rPr>
                <w:rFonts w:hint="default" w:ascii="Times New Roman" w:hAnsi="Times New Roman" w:eastAsia="宋体" w:cs="Times New Roman"/>
                <w:bCs w:val="0"/>
                <w:szCs w:val="24"/>
              </w:rPr>
            </w:pPr>
            <w:r>
              <w:rPr>
                <w:rFonts w:hint="eastAsia" w:ascii="Times New Roman" w:hAnsi="Times New Roman" w:cs="Times New Roman"/>
                <w:bCs w:val="0"/>
                <w:szCs w:val="24"/>
                <w:lang w:val="en-US" w:eastAsia="zh-CN"/>
              </w:rPr>
              <w:t>6</w:t>
            </w:r>
            <w:r>
              <w:rPr>
                <w:rFonts w:hint="default" w:ascii="Times New Roman" w:hAnsi="Times New Roman" w:eastAsia="宋体" w:cs="Times New Roman"/>
                <w:bCs w:val="0"/>
                <w:szCs w:val="24"/>
                <w:lang w:val="en-US" w:eastAsia="zh-CN"/>
              </w:rPr>
              <w:t>.3</w:t>
            </w:r>
            <w:r>
              <w:rPr>
                <w:rFonts w:hint="default" w:ascii="Times New Roman" w:hAnsi="Times New Roman" w:eastAsia="宋体" w:cs="Times New Roman"/>
                <w:bCs w:val="0"/>
                <w:szCs w:val="24"/>
              </w:rPr>
              <w:t>环境风险防范措施</w:t>
            </w:r>
          </w:p>
          <w:p>
            <w:pPr>
              <w:widowControl/>
              <w:numPr>
                <w:ilvl w:val="0"/>
                <w:numId w:val="1"/>
              </w:numPr>
              <w:spacing w:line="360" w:lineRule="auto"/>
              <w:ind w:firstLine="480"/>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环境风险源风险防范措施及应急措施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000000" w:themeColor="text1"/>
                <w:kern w:val="0"/>
                <w:lang w:eastAsia="zh-CN"/>
                <w14:textFill>
                  <w14:solidFill>
                    <w14:schemeClr w14:val="tx1"/>
                  </w14:solidFill>
                </w14:textFill>
              </w:rPr>
            </w:pPr>
            <w:r>
              <w:rPr>
                <w:rFonts w:hint="default" w:ascii="Times New Roman" w:hAnsi="Times New Roman" w:eastAsia="宋体" w:cs="Times New Roman"/>
                <w:bCs/>
                <w:color w:val="000000" w:themeColor="text1"/>
                <w:kern w:val="0"/>
                <w:lang w:eastAsia="zh-CN"/>
                <w14:textFill>
                  <w14:solidFill>
                    <w14:schemeClr w14:val="tx1"/>
                  </w14:solidFill>
                </w14:textFill>
              </w:rPr>
              <w:t>①完善危险物质贮存设施，加强对物料储存、使用的安全管理和检查，避免物料出现泄露；危险化学品的使用、储存应严格遵守《危险化学品安全管理条例》等相关法律、法规的规定。设置管理台账，危险化学品入库时应检验物品质量、数量、包装等情况；入库后采取适当的防护措施，定期检查，并建立严格的入库管理制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000000" w:themeColor="text1"/>
                <w:kern w:val="0"/>
                <w:lang w:val="en-US" w:eastAsia="zh-CN"/>
                <w14:textFill>
                  <w14:solidFill>
                    <w14:schemeClr w14:val="tx1"/>
                  </w14:solidFill>
                </w14:textFill>
              </w:rPr>
            </w:pPr>
            <w:r>
              <w:rPr>
                <w:rFonts w:hint="default" w:ascii="Times New Roman" w:hAnsi="Times New Roman" w:eastAsia="宋体" w:cs="Times New Roman"/>
                <w:bCs/>
                <w:color w:val="000000" w:themeColor="text1"/>
                <w:kern w:val="0"/>
                <w:lang w:eastAsia="zh-CN"/>
                <w14:textFill>
                  <w14:solidFill>
                    <w14:schemeClr w14:val="tx1"/>
                  </w14:solidFill>
                </w14:textFill>
              </w:rPr>
              <w:t>②化学试剂应储存在专门的化学试剂柜内，本项目使用的试剂大部分为</w:t>
            </w:r>
            <w:r>
              <w:rPr>
                <w:rFonts w:hint="default" w:ascii="Times New Roman" w:hAnsi="Times New Roman" w:eastAsia="宋体" w:cs="Times New Roman"/>
                <w:bCs/>
                <w:color w:val="000000" w:themeColor="text1"/>
                <w:kern w:val="0"/>
                <w:lang w:val="en-US" w:eastAsia="zh-CN"/>
                <w14:textFill>
                  <w14:solidFill>
                    <w14:schemeClr w14:val="tx1"/>
                  </w14:solidFill>
                </w14:textFill>
              </w:rPr>
              <w:t>500ml或500g瓶装，若发生泄露，则泄漏量相对较少，可控制在化学试剂柜内，避免外流。</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000000" w:themeColor="text1"/>
                <w:kern w:val="0"/>
                <w:lang w:val="en-US" w:eastAsia="zh-CN"/>
                <w14:textFill>
                  <w14:solidFill>
                    <w14:schemeClr w14:val="tx1"/>
                  </w14:solidFill>
                </w14:textFill>
              </w:rPr>
            </w:pPr>
            <w:r>
              <w:rPr>
                <w:rFonts w:hint="default" w:ascii="Times New Roman" w:hAnsi="Times New Roman" w:eastAsia="宋体" w:cs="Times New Roman"/>
                <w:bCs/>
                <w:color w:val="000000" w:themeColor="text1"/>
                <w:kern w:val="0"/>
                <w:lang w:val="en-US" w:eastAsia="zh-CN"/>
                <w14:textFill>
                  <w14:solidFill>
                    <w14:schemeClr w14:val="tx1"/>
                  </w14:solidFill>
                </w14:textFill>
              </w:rPr>
              <w:t>③落实安全制度检查，定期检查，排除火灾隐患；加强化学准备室消防检查和管理。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000000" w:themeColor="text1"/>
                <w:kern w:val="0"/>
                <w:lang w:val="en-US" w:eastAsia="zh-CN"/>
                <w14:textFill>
                  <w14:solidFill>
                    <w14:schemeClr w14:val="tx1"/>
                  </w14:solidFill>
                </w14:textFill>
              </w:rPr>
            </w:pPr>
            <w:r>
              <w:rPr>
                <w:rFonts w:hint="default" w:ascii="Times New Roman" w:hAnsi="Times New Roman" w:eastAsia="宋体" w:cs="Times New Roman"/>
                <w:bCs/>
                <w:color w:val="000000" w:themeColor="text1"/>
                <w:kern w:val="0"/>
                <w:lang w:val="en-US" w:eastAsia="zh-CN"/>
                <w14:textFill>
                  <w14:solidFill>
                    <w14:schemeClr w14:val="tx1"/>
                  </w14:solidFill>
                </w14:textFill>
              </w:rPr>
              <w:t>④准备消防应急器材和收集容器，在发生泄露、火灾和爆炸等事故时控制泄露物和消防废水进入下水道。</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bCs/>
                <w:color w:val="000000" w:themeColor="text1"/>
                <w:kern w:val="0"/>
                <w:lang w:val="en-US" w:eastAsia="zh-CN"/>
                <w14:textFill>
                  <w14:solidFill>
                    <w14:schemeClr w14:val="tx1"/>
                  </w14:solidFill>
                </w14:textFill>
              </w:rPr>
            </w:pPr>
            <w:r>
              <w:rPr>
                <w:rFonts w:hint="default" w:ascii="Times New Roman" w:hAnsi="Times New Roman" w:eastAsia="宋体" w:cs="Times New Roman"/>
                <w:bCs/>
                <w:color w:val="000000" w:themeColor="text1"/>
                <w:kern w:val="0"/>
                <w:lang w:val="en-US" w:eastAsia="zh-CN"/>
                <w14:textFill>
                  <w14:solidFill>
                    <w14:schemeClr w14:val="tx1"/>
                  </w14:solidFill>
                </w14:textFill>
              </w:rPr>
              <w:t>环境风险管理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eastAsia="宋体" w:cs="Times New Roman"/>
                <w:bCs/>
                <w:color w:val="000000" w:themeColor="text1"/>
                <w:kern w:val="0"/>
                <w:lang w:val="en-US" w:eastAsia="zh-CN"/>
                <w14:textFill>
                  <w14:solidFill>
                    <w14:schemeClr w14:val="tx1"/>
                  </w14:solidFill>
                </w14:textFill>
              </w:rPr>
            </w:pPr>
            <w:r>
              <w:rPr>
                <w:rFonts w:hint="default" w:ascii="Times New Roman" w:hAnsi="Times New Roman" w:eastAsia="宋体" w:cs="Times New Roman"/>
                <w:bCs/>
                <w:color w:val="000000" w:themeColor="text1"/>
                <w:kern w:val="0"/>
                <w:lang w:eastAsia="zh-CN"/>
                <w14:textFill>
                  <w14:solidFill>
                    <w14:schemeClr w14:val="tx1"/>
                  </w14:solidFill>
                </w14:textFill>
              </w:rPr>
              <w:t>化学试剂泄露事故影响途经主要为大气和水体，化学试剂应储存在专门的化学试剂柜内，本项目使用的试剂大部分为</w:t>
            </w:r>
            <w:r>
              <w:rPr>
                <w:rFonts w:hint="default" w:ascii="Times New Roman" w:hAnsi="Times New Roman" w:eastAsia="宋体" w:cs="Times New Roman"/>
                <w:bCs/>
                <w:color w:val="000000" w:themeColor="text1"/>
                <w:kern w:val="0"/>
                <w:lang w:val="en-US" w:eastAsia="zh-CN"/>
                <w14:textFill>
                  <w14:solidFill>
                    <w14:schemeClr w14:val="tx1"/>
                  </w14:solidFill>
                </w14:textFill>
              </w:rPr>
              <w:t>500ml或500g瓶装，若发生泄露，则泄露量相对较少，可控制在化学试剂柜内，避免外流。</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bCs/>
                <w:color w:val="000000" w:themeColor="text1"/>
                <w:kern w:val="0"/>
                <w:lang w:val="en-US" w:eastAsia="zh-CN"/>
                <w14:textFill>
                  <w14:solidFill>
                    <w14:schemeClr w14:val="tx1"/>
                  </w14:solidFill>
                </w14:textFill>
              </w:rPr>
            </w:pPr>
            <w:r>
              <w:rPr>
                <w:rFonts w:hint="default" w:ascii="Times New Roman" w:hAnsi="Times New Roman" w:eastAsia="宋体" w:cs="Times New Roman"/>
                <w:bCs/>
                <w:color w:val="000000" w:themeColor="text1"/>
                <w:kern w:val="0"/>
                <w:lang w:val="en-US" w:eastAsia="zh-CN"/>
                <w14:textFill>
                  <w14:solidFill>
                    <w14:schemeClr w14:val="tx1"/>
                  </w14:solidFill>
                </w14:textFill>
              </w:rPr>
              <w:t>环境风险管理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eastAsia="宋体" w:cs="Times New Roman"/>
                <w:bCs/>
                <w:color w:val="000000" w:themeColor="text1"/>
                <w:kern w:val="0"/>
                <w14:textFill>
                  <w14:solidFill>
                    <w14:schemeClr w14:val="tx1"/>
                  </w14:solidFill>
                </w14:textFill>
              </w:rPr>
            </w:pPr>
            <w:r>
              <w:rPr>
                <w:rFonts w:hint="default" w:ascii="Times New Roman" w:hAnsi="Times New Roman" w:eastAsia="宋体" w:cs="Times New Roman"/>
                <w:bCs/>
                <w:color w:val="000000" w:themeColor="text1"/>
                <w:kern w:val="0"/>
                <w:lang w:eastAsia="zh-CN"/>
                <w14:textFill>
                  <w14:solidFill>
                    <w14:schemeClr w14:val="tx1"/>
                  </w14:solidFill>
                </w14:textFill>
              </w:rPr>
              <w:t>本项目建成后，为防止突发环境事件的发生，并能在发生意外时迅速准确、有条不絮的进行处理和控制，把事故造成的损失和对环境的污染降到最低程度，建设单位应根据实际情况，通过落实风险控制措施和应急响应，建立健全各种预警和应急机制，提高对突发环境风险事件的能力</w:t>
            </w:r>
            <w:r>
              <w:rPr>
                <w:rFonts w:hint="default" w:ascii="Times New Roman" w:hAnsi="Times New Roman" w:eastAsia="宋体" w:cs="Times New Roman"/>
                <w:bCs/>
                <w:color w:val="000000" w:themeColor="text1"/>
                <w:kern w:val="0"/>
                <w14:textFill>
                  <w14:solidFill>
                    <w14:schemeClr w14:val="tx1"/>
                  </w14:solidFill>
                </w14:textFill>
              </w:rPr>
              <w:t>。</w:t>
            </w:r>
          </w:p>
          <w:p>
            <w:pPr>
              <w:spacing w:line="360" w:lineRule="auto"/>
              <w:ind w:firstLine="480"/>
              <w:rPr>
                <w:rFonts w:hint="default" w:ascii="Times New Roman" w:hAnsi="Times New Roman" w:eastAsia="宋体" w:cs="Times New Roman"/>
                <w:color w:val="auto"/>
                <w:lang w:val="en-US" w:eastAsia="zh-CN"/>
              </w:rPr>
            </w:pPr>
            <w:r>
              <w:rPr>
                <w:rFonts w:hint="eastAsia" w:cs="Times New Roman"/>
                <w:color w:val="auto"/>
                <w:lang w:val="en-US" w:eastAsia="zh-CN"/>
              </w:rPr>
              <w:t>6</w:t>
            </w:r>
            <w:r>
              <w:rPr>
                <w:rFonts w:hint="default" w:ascii="Times New Roman" w:hAnsi="Times New Roman" w:eastAsia="宋体" w:cs="Times New Roman"/>
                <w:color w:val="auto"/>
                <w:lang w:val="en-US" w:eastAsia="zh-CN"/>
              </w:rPr>
              <w:t>.4应急预案</w:t>
            </w:r>
          </w:p>
          <w:p>
            <w:pPr>
              <w:spacing w:line="360" w:lineRule="auto"/>
              <w:ind w:firstLine="48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为提高突发事件的预警和应急处置能力，保障厂区事故发生后，参与救援的人员都有具体分工，并能够迅速、准确、高效地开展抢险救援工作，最大限度地减低事故造成的人员伤亡、财产损失和社会影响，应组建危险事故应急救援工作领导小组，全面负责整个厂区危险事故的应急救援组织工作。应急救援领导小组最高指挥机构是应急指挥部，指挥部下设各个救援小组。</w:t>
            </w:r>
          </w:p>
          <w:p>
            <w:pPr>
              <w:spacing w:line="360" w:lineRule="auto"/>
              <w:ind w:firstLine="48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具体应急预案内容见表4-1</w:t>
            </w:r>
            <w:r>
              <w:rPr>
                <w:rFonts w:hint="eastAsia" w:cs="Times New Roman"/>
                <w:color w:val="auto"/>
                <w:lang w:val="en-US" w:eastAsia="zh-CN"/>
              </w:rPr>
              <w:t>7</w:t>
            </w:r>
            <w:r>
              <w:rPr>
                <w:rFonts w:hint="default" w:ascii="Times New Roman" w:hAnsi="Times New Roman" w:eastAsia="宋体" w:cs="Times New Roman"/>
                <w:color w:val="auto"/>
                <w:lang w:val="en-US" w:eastAsia="zh-CN"/>
              </w:rPr>
              <w:t>。</w:t>
            </w:r>
          </w:p>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rPr>
              <w:t>表</w:t>
            </w:r>
            <w:r>
              <w:rPr>
                <w:rFonts w:hint="default" w:ascii="Times New Roman" w:hAnsi="Times New Roman" w:eastAsia="宋体" w:cs="Times New Roman"/>
                <w:b/>
                <w:bCs/>
                <w:color w:val="auto"/>
                <w:sz w:val="21"/>
                <w:szCs w:val="18"/>
                <w:lang w:val="en-US" w:eastAsia="zh-CN"/>
              </w:rPr>
              <w:t>4-1</w:t>
            </w:r>
            <w:r>
              <w:rPr>
                <w:rFonts w:hint="eastAsia" w:cs="Times New Roman"/>
                <w:b/>
                <w:bCs/>
                <w:color w:val="auto"/>
                <w:sz w:val="21"/>
                <w:szCs w:val="18"/>
                <w:lang w:val="en-US" w:eastAsia="zh-CN"/>
              </w:rPr>
              <w:t>7</w:t>
            </w:r>
            <w:r>
              <w:rPr>
                <w:rFonts w:hint="default" w:ascii="Times New Roman" w:hAnsi="Times New Roman" w:eastAsia="宋体" w:cs="Times New Roman"/>
                <w:b/>
                <w:bCs/>
                <w:color w:val="auto"/>
                <w:sz w:val="21"/>
                <w:szCs w:val="18"/>
              </w:rPr>
              <w:t xml:space="preserve">  应急预案内容</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2717"/>
              <w:gridCol w:w="5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rPr>
                    <w:t>序号</w:t>
                  </w:r>
                </w:p>
              </w:tc>
              <w:tc>
                <w:tcPr>
                  <w:tcW w:w="2779"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rPr>
                    <w:t>项目</w:t>
                  </w:r>
                </w:p>
              </w:tc>
              <w:tc>
                <w:tcPr>
                  <w:tcW w:w="6016"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rPr>
                    <w:t>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1</w:t>
                  </w:r>
                </w:p>
              </w:tc>
              <w:tc>
                <w:tcPr>
                  <w:tcW w:w="27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sz w:val="21"/>
                      <w:szCs w:val="21"/>
                    </w:rPr>
                    <w:t>应急计划区</w:t>
                  </w:r>
                </w:p>
              </w:tc>
              <w:tc>
                <w:tcPr>
                  <w:tcW w:w="60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sz w:val="21"/>
                      <w:szCs w:val="21"/>
                    </w:rPr>
                    <w:t>危险目标：贮存区、环境保护目标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2</w:t>
                  </w:r>
                </w:p>
              </w:tc>
              <w:tc>
                <w:tcPr>
                  <w:tcW w:w="27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sz w:val="21"/>
                      <w:szCs w:val="21"/>
                    </w:rPr>
                    <w:t>应急组织机构、人员</w:t>
                  </w:r>
                </w:p>
              </w:tc>
              <w:tc>
                <w:tcPr>
                  <w:tcW w:w="60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sz w:val="21"/>
                      <w:szCs w:val="21"/>
                    </w:rPr>
                    <w:t>学校、地区应急组织机构、人员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3</w:t>
                  </w:r>
                </w:p>
              </w:tc>
              <w:tc>
                <w:tcPr>
                  <w:tcW w:w="27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sz w:val="21"/>
                      <w:szCs w:val="21"/>
                    </w:rPr>
                    <w:t>预案分级响应条件</w:t>
                  </w:r>
                </w:p>
              </w:tc>
              <w:tc>
                <w:tcPr>
                  <w:tcW w:w="60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sz w:val="21"/>
                      <w:szCs w:val="21"/>
                    </w:rPr>
                    <w:t>规定预案的级别及分级响应程序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4</w:t>
                  </w:r>
                </w:p>
              </w:tc>
              <w:tc>
                <w:tcPr>
                  <w:tcW w:w="27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sz w:val="21"/>
                      <w:szCs w:val="21"/>
                    </w:rPr>
                    <w:t>应急救援保障</w:t>
                  </w:r>
                </w:p>
              </w:tc>
              <w:tc>
                <w:tcPr>
                  <w:tcW w:w="60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sz w:val="21"/>
                      <w:szCs w:val="21"/>
                    </w:rPr>
                    <w:t>应急设施，设备与器材等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5</w:t>
                  </w:r>
                </w:p>
              </w:tc>
              <w:tc>
                <w:tcPr>
                  <w:tcW w:w="27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sz w:val="21"/>
                      <w:szCs w:val="21"/>
                    </w:rPr>
                    <w:t>报警、通讯联络方式</w:t>
                  </w:r>
                </w:p>
              </w:tc>
              <w:tc>
                <w:tcPr>
                  <w:tcW w:w="60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sz w:val="21"/>
                      <w:szCs w:val="21"/>
                    </w:rPr>
                    <w:t>规定应急状态下的报警通讯方式、通知方式和交通保障、管制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6</w:t>
                  </w:r>
                </w:p>
              </w:tc>
              <w:tc>
                <w:tcPr>
                  <w:tcW w:w="27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sz w:val="21"/>
                      <w:szCs w:val="21"/>
                    </w:rPr>
                    <w:t>应急环境监测、抢险、救援及控制措施</w:t>
                  </w:r>
                </w:p>
              </w:tc>
              <w:tc>
                <w:tcPr>
                  <w:tcW w:w="60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sz w:val="21"/>
                      <w:szCs w:val="21"/>
                    </w:rPr>
                    <w:t>由专业队伍负责对事故现场进行侦察监测，对事故性质、参数与后果进行评估，为指挥部门提供决策依据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7</w:t>
                  </w:r>
                </w:p>
              </w:tc>
              <w:tc>
                <w:tcPr>
                  <w:tcW w:w="27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sz w:val="21"/>
                      <w:szCs w:val="21"/>
                    </w:rPr>
                    <w:t>应急检测、防护措施、清除泄漏措施和器材</w:t>
                  </w:r>
                </w:p>
              </w:tc>
              <w:tc>
                <w:tcPr>
                  <w:tcW w:w="60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sz w:val="21"/>
                      <w:szCs w:val="21"/>
                    </w:rPr>
                    <w:t>事故现场、邻近区域、控制防火区域，控制和清除污染措施及相应设备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8</w:t>
                  </w:r>
                </w:p>
              </w:tc>
              <w:tc>
                <w:tcPr>
                  <w:tcW w:w="27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sz w:val="21"/>
                      <w:szCs w:val="21"/>
                    </w:rPr>
                    <w:t>人员紧急撤离、疏散，应急剂量控制、撤离组织计划</w:t>
                  </w:r>
                </w:p>
              </w:tc>
              <w:tc>
                <w:tcPr>
                  <w:tcW w:w="60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sz w:val="21"/>
                      <w:szCs w:val="21"/>
                    </w:rPr>
                    <w:t>事故现场、学校邻近区、受事故影响的区域人员及公众对毒物应急剂量控制规定，撤离组织计划及救护，医疗救护与公众健康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9</w:t>
                  </w:r>
                </w:p>
              </w:tc>
              <w:tc>
                <w:tcPr>
                  <w:tcW w:w="27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sz w:val="21"/>
                      <w:szCs w:val="21"/>
                    </w:rPr>
                    <w:t>事故应急救援关闭程序与恢复措施</w:t>
                  </w:r>
                </w:p>
              </w:tc>
              <w:tc>
                <w:tcPr>
                  <w:tcW w:w="60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sz w:val="21"/>
                      <w:szCs w:val="21"/>
                    </w:rPr>
                    <w:t>规定应急状态终止程序；事故现场善后处理，恢复措施；邻近区域解除事故警戒及善后恢复措施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10</w:t>
                  </w:r>
                </w:p>
              </w:tc>
              <w:tc>
                <w:tcPr>
                  <w:tcW w:w="27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sz w:val="21"/>
                      <w:szCs w:val="21"/>
                    </w:rPr>
                    <w:t>应急培训计划</w:t>
                  </w:r>
                </w:p>
              </w:tc>
              <w:tc>
                <w:tcPr>
                  <w:tcW w:w="60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sz w:val="21"/>
                      <w:szCs w:val="21"/>
                    </w:rPr>
                    <w:t>应急计划制定后，平时安排人员培训与演练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11</w:t>
                  </w:r>
                </w:p>
              </w:tc>
              <w:tc>
                <w:tcPr>
                  <w:tcW w:w="27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sz w:val="21"/>
                      <w:szCs w:val="21"/>
                    </w:rPr>
                    <w:t>公众教育和信息</w:t>
                  </w:r>
                </w:p>
              </w:tc>
              <w:tc>
                <w:tcPr>
                  <w:tcW w:w="60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sz w:val="21"/>
                      <w:szCs w:val="21"/>
                    </w:rPr>
                    <w:t>对学校邻近地区开展公众教育、培训和发布有关信息</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
                <w:bCs w:val="0"/>
                <w:color w:val="000000" w:themeColor="text1"/>
                <w:sz w:val="24"/>
                <w:lang w:eastAsia="zh-CN"/>
                <w14:textFill>
                  <w14:solidFill>
                    <w14:schemeClr w14:val="tx1"/>
                  </w14:solidFill>
                </w14:textFill>
              </w:rPr>
            </w:pPr>
            <w:r>
              <w:rPr>
                <w:rFonts w:hint="default" w:ascii="Times New Roman" w:hAnsi="Times New Roman" w:eastAsia="宋体" w:cs="Times New Roman"/>
                <w:b/>
                <w:bCs w:val="0"/>
                <w:color w:val="000000" w:themeColor="text1"/>
                <w:sz w:val="24"/>
                <w:szCs w:val="24"/>
                <w:lang w:val="en-US" w:eastAsia="zh-CN"/>
                <w14:textFill>
                  <w14:solidFill>
                    <w14:schemeClr w14:val="tx1"/>
                  </w14:solidFill>
                </w14:textFill>
              </w:rPr>
              <w:t>8、环境管理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bCs/>
                <w:kern w:val="0"/>
                <w:sz w:val="24"/>
              </w:rPr>
            </w:pPr>
            <w:r>
              <w:rPr>
                <w:rFonts w:hint="default" w:ascii="Times New Roman" w:hAnsi="Times New Roman" w:eastAsia="宋体" w:cs="Times New Roman"/>
                <w:bCs/>
                <w:kern w:val="0"/>
                <w:sz w:val="24"/>
              </w:rPr>
              <w:t>（1）据《建设项目环境保护设计规定》要求，本评价提出以下环境管理原则：</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rPr>
              <w:t>●根据环保局对项目验收报告的批复意见进行补充完善。贯彻执行试运行期建立的环保工作机构和工作制度以及监视性监测制度，并不断总结经验提高管理水平。</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rPr>
              <w:t>●制定各环保设施操作规程，定期维修制度，使各项环保设施在生产过程中处于良好的运行状态，如环保设施出现故障，应立即检修，严禁非正常排放。</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rPr>
              <w:t>●对技术工作进行上岗前的环保知识法规教育及操作规程的培训，使各项环保设施的操作规范化，保证环保设施的正常运转。</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rPr>
              <w:t>●开展环境保护宣传教育，建立、健全公司的环境保护规章制度，定期开展对环境保护规章制度的监督考核工作。</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rPr>
              <w:t>●委托监测单位承担本项目营运期的环境质量监测、污染物监测工作。加强监测工作，重点是各污染源的监测，并注意做好记录，不弄虚作假。监测中如发现异常情况应及时向有关部门通报，及时采取应急措施，防止事故排放。</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rPr>
              <w:t>●建立环境保护档案，包括环评报告、排污申报、环保工程设计资料、环保设备施工记录、环保工程验收报告、污染源监测报告、环保设备运行记录、环保设施保养与检修记录以及其它环境统计资料。</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rPr>
              <w:t>●负责组织突发性污染事故善后处理，追查事故原因及隐患，并参照企业管理规章，提出对事故责任人的处理意见上报公司。</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rPr>
              <w:t>●设立环保科/系/部收集与管理有关污染物排放标准、环保法规、环保技术资料，负责营运期环境保护管理工作。</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rPr>
              <w:t>●负责填报地方环保行政管理部门下发的有关环境报表，协助地方环境管理和监测部门对公司进行环保设施检查和污染源监测。</w:t>
            </w:r>
          </w:p>
          <w:p>
            <w:pPr>
              <w:keepNext w:val="0"/>
              <w:keepLines w:val="0"/>
              <w:pageBreakBefore w:val="0"/>
              <w:widowControl w:val="0"/>
              <w:numPr>
                <w:ilvl w:val="1"/>
                <w:numId w:val="0"/>
              </w:numPr>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bCs/>
                <w:kern w:val="0"/>
                <w:sz w:val="24"/>
              </w:rPr>
            </w:pPr>
            <w:bookmarkStart w:id="45" w:name="_Toc4454"/>
            <w:bookmarkStart w:id="46" w:name="_Toc540"/>
            <w:r>
              <w:rPr>
                <w:rFonts w:hint="default" w:ascii="Times New Roman" w:hAnsi="Times New Roman" w:eastAsia="宋体" w:cs="Times New Roman"/>
                <w:bCs/>
                <w:kern w:val="0"/>
                <w:sz w:val="24"/>
              </w:rPr>
              <w:t>（2）排污口规范化设置</w:t>
            </w:r>
            <w:bookmarkEnd w:id="45"/>
            <w:bookmarkEnd w:id="46"/>
          </w:p>
          <w:p>
            <w:pPr>
              <w:pStyle w:val="79"/>
              <w:keepNext w:val="0"/>
              <w:keepLines w:val="0"/>
              <w:pageBreakBefore w:val="0"/>
              <w:widowControl w:val="0"/>
              <w:kinsoku/>
              <w:wordWrap/>
              <w:overflowPunct/>
              <w:topLinePunct w:val="0"/>
              <w:autoSpaceDE/>
              <w:autoSpaceDN/>
              <w:bidi w:val="0"/>
              <w:spacing w:line="360" w:lineRule="auto"/>
              <w:textAlignment w:val="auto"/>
              <w:rPr>
                <w:rFonts w:hint="default" w:ascii="Times New Roman" w:hAnsi="Times New Roman" w:eastAsia="宋体" w:cs="Times New Roman"/>
                <w:sz w:val="24"/>
              </w:rPr>
            </w:pPr>
            <w:r>
              <w:rPr>
                <w:rFonts w:hint="default" w:ascii="Times New Roman" w:hAnsi="Times New Roman" w:eastAsia="宋体" w:cs="Times New Roman"/>
                <w:sz w:val="24"/>
              </w:rPr>
              <w:t>根据国家标准《环境保护图形标志--排放口（源）》（GB15562.1-1995）、《环境保护图形标志—固体废物贮存（处置）场》（GB15562.2-1995）和国家环保总局《排污口规范化整治要求（试行）》的技术要求，企业所有排放口，必须按照“便于计量监测、便于日常现场监督检查”的原则和规范化要求，设置与之相适应的环境保护图形标志牌，绘制企业排污口分布图，同时对污水排放口安装流量计，对治理设施安装运行监控装置。排污口的规范化要符合环境监理部门的有关要求。标志牌设置位置在排污口（采样点）附近且醒目处，高度为标志牌上缘离地面2米。排污口附近1米范围内有建筑物的，设平面式标志牌，无建筑物的设立式标志牌。</w:t>
            </w:r>
          </w:p>
          <w:p>
            <w:pPr>
              <w:pStyle w:val="79"/>
              <w:keepNext w:val="0"/>
              <w:keepLines w:val="0"/>
              <w:pageBreakBefore w:val="0"/>
              <w:widowControl w:val="0"/>
              <w:kinsoku/>
              <w:wordWrap/>
              <w:overflowPunct/>
              <w:topLinePunct w:val="0"/>
              <w:autoSpaceDE/>
              <w:autoSpaceDN/>
              <w:bidi w:val="0"/>
              <w:spacing w:line="360" w:lineRule="auto"/>
              <w:textAlignment w:val="auto"/>
              <w:rPr>
                <w:rFonts w:hint="default" w:ascii="Times New Roman" w:hAnsi="Times New Roman" w:eastAsia="宋体" w:cs="Times New Roman"/>
                <w:sz w:val="24"/>
              </w:rPr>
            </w:pPr>
            <w:r>
              <w:rPr>
                <w:rFonts w:hint="default" w:ascii="Times New Roman" w:hAnsi="Times New Roman" w:eastAsia="宋体" w:cs="Times New Roman"/>
                <w:sz w:val="24"/>
              </w:rPr>
              <w:t>规范化排污口的有关设置（如图形标志牌、计量装置、监控装置等）属环保设施，排污单位必须负责日常的维护保养，任何单位和个人不得擅自拆除，如需变更的需报环境监理部门同意并办理变更手续。</w:t>
            </w:r>
          </w:p>
          <w:p>
            <w:pPr>
              <w:pStyle w:val="79"/>
              <w:keepNext w:val="0"/>
              <w:keepLines w:val="0"/>
              <w:pageBreakBefore w:val="0"/>
              <w:widowControl w:val="0"/>
              <w:kinsoku/>
              <w:wordWrap/>
              <w:overflowPunct/>
              <w:topLinePunct w:val="0"/>
              <w:autoSpaceDE/>
              <w:autoSpaceDN/>
              <w:bidi w:val="0"/>
              <w:spacing w:line="360" w:lineRule="auto"/>
              <w:textAlignment w:val="auto"/>
              <w:rPr>
                <w:rFonts w:hint="default" w:ascii="Times New Roman" w:hAnsi="Times New Roman" w:eastAsia="宋体" w:cs="Times New Roman"/>
                <w:sz w:val="24"/>
              </w:rPr>
            </w:pPr>
            <w:r>
              <w:rPr>
                <w:rFonts w:hint="default" w:ascii="Times New Roman" w:hAnsi="Times New Roman" w:eastAsia="宋体" w:cs="Times New Roman"/>
                <w:sz w:val="24"/>
              </w:rPr>
              <w:t>本项目需在厂区的废水排放口、废气排放源、固体废物贮存处置场</w:t>
            </w:r>
            <w:r>
              <w:rPr>
                <w:rFonts w:hint="default" w:ascii="Times New Roman" w:hAnsi="Times New Roman" w:eastAsia="宋体" w:cs="Times New Roman"/>
                <w:color w:val="auto"/>
                <w:sz w:val="24"/>
              </w:rPr>
              <w:t>、</w:t>
            </w:r>
            <w:r>
              <w:rPr>
                <w:rFonts w:hint="default" w:ascii="Times New Roman" w:hAnsi="Times New Roman" w:eastAsia="宋体" w:cs="Times New Roman"/>
                <w:sz w:val="24"/>
              </w:rPr>
              <w:t>应设置环境保护图形标志，图形符号分为提示图形和警告图形符号两种，分别按GB15562.1-1995、GB15562.2-1995执行。环境保护图形符号见表4-</w:t>
            </w:r>
            <w:r>
              <w:rPr>
                <w:rFonts w:hint="default" w:ascii="Times New Roman" w:hAnsi="Times New Roman" w:eastAsia="宋体" w:cs="Times New Roman"/>
                <w:sz w:val="24"/>
                <w:lang w:val="en-US" w:eastAsia="zh-CN"/>
              </w:rPr>
              <w:t>1</w:t>
            </w:r>
            <w:r>
              <w:rPr>
                <w:rFonts w:hint="eastAsia" w:hAnsi="Times New Roman" w:cs="Times New Roman"/>
                <w:sz w:val="24"/>
                <w:lang w:val="en-US" w:eastAsia="zh-CN"/>
              </w:rPr>
              <w:t>8</w:t>
            </w:r>
            <w:r>
              <w:rPr>
                <w:rFonts w:hint="default" w:ascii="Times New Roman" w:hAnsi="Times New Roman" w:eastAsia="宋体" w:cs="Times New Roman"/>
                <w:sz w:val="24"/>
              </w:rPr>
              <w:t>，环境保护图形标志的形状及颜色见表4-</w:t>
            </w:r>
            <w:r>
              <w:rPr>
                <w:rFonts w:hint="default" w:ascii="Times New Roman" w:hAnsi="Times New Roman" w:eastAsia="宋体" w:cs="Times New Roman"/>
                <w:sz w:val="24"/>
                <w:lang w:val="en-US" w:eastAsia="zh-CN"/>
              </w:rPr>
              <w:t>18</w:t>
            </w:r>
            <w:r>
              <w:rPr>
                <w:rFonts w:hint="default" w:ascii="Times New Roman" w:hAnsi="Times New Roman" w:eastAsia="宋体" w:cs="Times New Roman"/>
                <w:sz w:val="24"/>
              </w:rPr>
              <w:t>。</w:t>
            </w:r>
          </w:p>
          <w:p>
            <w:pPr>
              <w:pStyle w:val="80"/>
              <w:keepNext w:val="0"/>
              <w:keepLines w:val="0"/>
              <w:pageBreakBefore w:val="0"/>
              <w:widowControl w:val="0"/>
              <w:kinsoku/>
              <w:wordWrap/>
              <w:overflowPunct/>
              <w:topLinePunct w:val="0"/>
              <w:autoSpaceDE/>
              <w:autoSpaceDN/>
              <w:bidi w:val="0"/>
              <w:adjustRightInd w:val="0"/>
              <w:snapToGrid w:val="0"/>
              <w:spacing w:before="0" w:line="240" w:lineRule="auto"/>
              <w:ind w:firstLine="0" w:firstLineChars="0"/>
              <w:textAlignment w:val="baseline"/>
              <w:rPr>
                <w:rFonts w:hint="default" w:ascii="Times New Roman" w:hAnsi="Times New Roman" w:eastAsia="宋体" w:cs="Times New Roman"/>
              </w:rPr>
            </w:pPr>
            <w:r>
              <w:rPr>
                <w:rFonts w:hint="default" w:ascii="Times New Roman" w:hAnsi="Times New Roman" w:eastAsia="宋体" w:cs="Times New Roman"/>
                <w:sz w:val="21"/>
                <w:szCs w:val="21"/>
              </w:rPr>
              <w:t>表4-</w:t>
            </w:r>
            <w:r>
              <w:rPr>
                <w:rFonts w:hint="default" w:ascii="Times New Roman" w:hAnsi="Times New Roman" w:eastAsia="宋体" w:cs="Times New Roman"/>
                <w:sz w:val="21"/>
                <w:szCs w:val="21"/>
                <w:lang w:val="en-US" w:eastAsia="zh-CN"/>
              </w:rPr>
              <w:t>1</w:t>
            </w:r>
            <w:r>
              <w:rPr>
                <w:rFonts w:hint="eastAsia" w:cs="Times New Roman"/>
                <w:sz w:val="21"/>
                <w:szCs w:val="21"/>
                <w:lang w:val="en-US" w:eastAsia="zh-CN"/>
              </w:rPr>
              <w:t>8</w:t>
            </w:r>
            <w:r>
              <w:rPr>
                <w:rFonts w:hint="default" w:ascii="Times New Roman" w:hAnsi="Times New Roman" w:eastAsia="宋体" w:cs="Times New Roman"/>
                <w:sz w:val="21"/>
                <w:szCs w:val="21"/>
              </w:rPr>
              <w:t xml:space="preserve">   环境保护图形符号一览表</w:t>
            </w:r>
          </w:p>
          <w:tbl>
            <w:tblPr>
              <w:tblStyle w:val="2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2299"/>
              <w:gridCol w:w="2264"/>
              <w:gridCol w:w="1430"/>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6" w:type="pct"/>
                  <w:noWrap w:val="0"/>
                  <w:vAlign w:val="center"/>
                </w:tcPr>
                <w:p>
                  <w:pPr>
                    <w:pStyle w:val="18"/>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序号</w:t>
                  </w:r>
                </w:p>
              </w:tc>
              <w:tc>
                <w:tcPr>
                  <w:tcW w:w="1240" w:type="pct"/>
                  <w:noWrap w:val="0"/>
                  <w:vAlign w:val="center"/>
                </w:tcPr>
                <w:p>
                  <w:pPr>
                    <w:pStyle w:val="18"/>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提示图形符号</w:t>
                  </w:r>
                </w:p>
              </w:tc>
              <w:tc>
                <w:tcPr>
                  <w:tcW w:w="1221" w:type="pct"/>
                  <w:noWrap w:val="0"/>
                  <w:vAlign w:val="center"/>
                </w:tcPr>
                <w:p>
                  <w:pPr>
                    <w:pStyle w:val="18"/>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警告图形符号</w:t>
                  </w:r>
                </w:p>
              </w:tc>
              <w:tc>
                <w:tcPr>
                  <w:tcW w:w="771" w:type="pct"/>
                  <w:noWrap w:val="0"/>
                  <w:vAlign w:val="center"/>
                </w:tcPr>
                <w:p>
                  <w:pPr>
                    <w:pStyle w:val="18"/>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名 称</w:t>
                  </w:r>
                </w:p>
              </w:tc>
              <w:tc>
                <w:tcPr>
                  <w:tcW w:w="1200" w:type="pct"/>
                  <w:noWrap w:val="0"/>
                  <w:vAlign w:val="center"/>
                </w:tcPr>
                <w:p>
                  <w:pPr>
                    <w:pStyle w:val="18"/>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功 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6"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1240"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drawing>
                      <wp:inline distT="0" distB="0" distL="114300" distR="114300">
                        <wp:extent cx="760730" cy="600075"/>
                        <wp:effectExtent l="0" t="0" r="1270" b="9525"/>
                        <wp:docPr id="10" name="图片 1" descr="1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13003"/>
                                <pic:cNvPicPr>
                                  <a:picLocks noChangeAspect="1"/>
                                </pic:cNvPicPr>
                              </pic:nvPicPr>
                              <pic:blipFill>
                                <a:blip r:embed="rId25"/>
                                <a:stretch>
                                  <a:fillRect/>
                                </a:stretch>
                              </pic:blipFill>
                              <pic:spPr>
                                <a:xfrm>
                                  <a:off x="0" y="0"/>
                                  <a:ext cx="760730" cy="600075"/>
                                </a:xfrm>
                                <a:prstGeom prst="rect">
                                  <a:avLst/>
                                </a:prstGeom>
                                <a:noFill/>
                                <a:ln>
                                  <a:noFill/>
                                </a:ln>
                              </pic:spPr>
                            </pic:pic>
                          </a:graphicData>
                        </a:graphic>
                      </wp:inline>
                    </w:drawing>
                  </w:r>
                </w:p>
              </w:tc>
              <w:tc>
                <w:tcPr>
                  <w:tcW w:w="1221"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drawing>
                      <wp:inline distT="0" distB="0" distL="114300" distR="114300">
                        <wp:extent cx="767080" cy="694055"/>
                        <wp:effectExtent l="0" t="0" r="13970" b="10795"/>
                        <wp:docPr id="11" name="图片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4"/>
                                <pic:cNvPicPr>
                                  <a:picLocks noChangeAspect="1"/>
                                </pic:cNvPicPr>
                              </pic:nvPicPr>
                              <pic:blipFill>
                                <a:blip r:embed="rId26"/>
                                <a:stretch>
                                  <a:fillRect/>
                                </a:stretch>
                              </pic:blipFill>
                              <pic:spPr>
                                <a:xfrm>
                                  <a:off x="0" y="0"/>
                                  <a:ext cx="767080" cy="694055"/>
                                </a:xfrm>
                                <a:prstGeom prst="rect">
                                  <a:avLst/>
                                </a:prstGeom>
                                <a:noFill/>
                                <a:ln>
                                  <a:noFill/>
                                </a:ln>
                              </pic:spPr>
                            </pic:pic>
                          </a:graphicData>
                        </a:graphic>
                      </wp:inline>
                    </w:drawing>
                  </w:r>
                </w:p>
              </w:tc>
              <w:tc>
                <w:tcPr>
                  <w:tcW w:w="771" w:type="pct"/>
                  <w:noWrap w:val="0"/>
                  <w:vAlign w:val="center"/>
                </w:tcPr>
                <w:p>
                  <w:pPr>
                    <w:pStyle w:val="18"/>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废气排放口</w:t>
                  </w:r>
                </w:p>
              </w:tc>
              <w:tc>
                <w:tcPr>
                  <w:tcW w:w="1200" w:type="pct"/>
                  <w:noWrap w:val="0"/>
                  <w:vAlign w:val="center"/>
                </w:tcPr>
                <w:p>
                  <w:pPr>
                    <w:pStyle w:val="18"/>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表示废气向</w:t>
                  </w:r>
                </w:p>
                <w:p>
                  <w:pPr>
                    <w:pStyle w:val="18"/>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大气环境排放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566"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szCs w:val="21"/>
                      <w:lang w:val="en-US" w:eastAsia="zh-CN"/>
                    </w:rPr>
                  </w:pPr>
                  <w:r>
                    <w:rPr>
                      <w:rFonts w:hint="eastAsia" w:cs="Times New Roman"/>
                      <w:szCs w:val="21"/>
                      <w:lang w:val="en-US" w:eastAsia="zh-CN"/>
                    </w:rPr>
                    <w:t>2</w:t>
                  </w:r>
                </w:p>
              </w:tc>
              <w:tc>
                <w:tcPr>
                  <w:tcW w:w="1240"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drawing>
                      <wp:inline distT="0" distB="0" distL="114300" distR="114300">
                        <wp:extent cx="652780" cy="737870"/>
                        <wp:effectExtent l="0" t="0" r="13970" b="5080"/>
                        <wp:docPr id="2" name="图片 2" descr="5ad59470N2c3a11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ad59470N2c3a11b8"/>
                                <pic:cNvPicPr>
                                  <a:picLocks noChangeAspect="1"/>
                                </pic:cNvPicPr>
                              </pic:nvPicPr>
                              <pic:blipFill>
                                <a:blip r:embed="rId27"/>
                                <a:stretch>
                                  <a:fillRect/>
                                </a:stretch>
                              </pic:blipFill>
                              <pic:spPr>
                                <a:xfrm>
                                  <a:off x="0" y="0"/>
                                  <a:ext cx="652780" cy="737870"/>
                                </a:xfrm>
                                <a:prstGeom prst="rect">
                                  <a:avLst/>
                                </a:prstGeom>
                              </pic:spPr>
                            </pic:pic>
                          </a:graphicData>
                        </a:graphic>
                      </wp:inline>
                    </w:drawing>
                  </w:r>
                </w:p>
              </w:tc>
              <w:tc>
                <w:tcPr>
                  <w:tcW w:w="1221"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drawing>
                      <wp:inline distT="0" distB="0" distL="114300" distR="114300">
                        <wp:extent cx="813435" cy="720090"/>
                        <wp:effectExtent l="0" t="0" r="5715" b="3810"/>
                        <wp:docPr id="15" name="图片 15" descr="2019082602335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20190826023351670"/>
                                <pic:cNvPicPr>
                                  <a:picLocks noChangeAspect="1"/>
                                </pic:cNvPicPr>
                              </pic:nvPicPr>
                              <pic:blipFill>
                                <a:blip r:embed="rId28"/>
                                <a:stretch>
                                  <a:fillRect/>
                                </a:stretch>
                              </pic:blipFill>
                              <pic:spPr>
                                <a:xfrm>
                                  <a:off x="0" y="0"/>
                                  <a:ext cx="813435" cy="720090"/>
                                </a:xfrm>
                                <a:prstGeom prst="rect">
                                  <a:avLst/>
                                </a:prstGeom>
                              </pic:spPr>
                            </pic:pic>
                          </a:graphicData>
                        </a:graphic>
                      </wp:inline>
                    </w:drawing>
                  </w:r>
                </w:p>
              </w:tc>
              <w:tc>
                <w:tcPr>
                  <w:tcW w:w="771" w:type="pct"/>
                  <w:noWrap w:val="0"/>
                  <w:vAlign w:val="center"/>
                </w:tcPr>
                <w:p>
                  <w:pPr>
                    <w:pStyle w:val="18"/>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废水排放口</w:t>
                  </w:r>
                </w:p>
              </w:tc>
              <w:tc>
                <w:tcPr>
                  <w:tcW w:w="1200" w:type="pct"/>
                  <w:noWrap w:val="0"/>
                  <w:vAlign w:val="center"/>
                </w:tcPr>
                <w:p>
                  <w:pPr>
                    <w:pStyle w:val="18"/>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表示废水排放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6"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szCs w:val="21"/>
                      <w:lang w:eastAsia="zh-CN"/>
                    </w:rPr>
                  </w:pPr>
                  <w:r>
                    <w:rPr>
                      <w:rFonts w:hint="eastAsia" w:cs="Times New Roman"/>
                      <w:szCs w:val="21"/>
                      <w:lang w:val="en-US" w:eastAsia="zh-CN"/>
                    </w:rPr>
                    <w:t>3</w:t>
                  </w:r>
                </w:p>
              </w:tc>
              <w:tc>
                <w:tcPr>
                  <w:tcW w:w="1240"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drawing>
                      <wp:inline distT="0" distB="0" distL="114300" distR="114300">
                        <wp:extent cx="767080" cy="775335"/>
                        <wp:effectExtent l="0" t="0" r="13970" b="5715"/>
                        <wp:docPr id="9" name="图片 3" descr="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14001"/>
                                <pic:cNvPicPr>
                                  <a:picLocks noChangeAspect="1"/>
                                </pic:cNvPicPr>
                              </pic:nvPicPr>
                              <pic:blipFill>
                                <a:blip r:embed="rId29"/>
                                <a:stretch>
                                  <a:fillRect/>
                                </a:stretch>
                              </pic:blipFill>
                              <pic:spPr>
                                <a:xfrm>
                                  <a:off x="0" y="0"/>
                                  <a:ext cx="767080" cy="775335"/>
                                </a:xfrm>
                                <a:prstGeom prst="rect">
                                  <a:avLst/>
                                </a:prstGeom>
                                <a:noFill/>
                                <a:ln>
                                  <a:noFill/>
                                </a:ln>
                              </pic:spPr>
                            </pic:pic>
                          </a:graphicData>
                        </a:graphic>
                      </wp:inline>
                    </w:drawing>
                  </w:r>
                </w:p>
              </w:tc>
              <w:tc>
                <w:tcPr>
                  <w:tcW w:w="1221"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drawing>
                      <wp:inline distT="0" distB="0" distL="114300" distR="114300">
                        <wp:extent cx="788670" cy="739775"/>
                        <wp:effectExtent l="0" t="0" r="11430" b="3175"/>
                        <wp:docPr id="7" name="图片 4" descr="14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14002"/>
                                <pic:cNvPicPr>
                                  <a:picLocks noChangeAspect="1"/>
                                </pic:cNvPicPr>
                              </pic:nvPicPr>
                              <pic:blipFill>
                                <a:blip r:embed="rId30"/>
                                <a:stretch>
                                  <a:fillRect/>
                                </a:stretch>
                              </pic:blipFill>
                              <pic:spPr>
                                <a:xfrm>
                                  <a:off x="0" y="0"/>
                                  <a:ext cx="788670" cy="739775"/>
                                </a:xfrm>
                                <a:prstGeom prst="rect">
                                  <a:avLst/>
                                </a:prstGeom>
                                <a:noFill/>
                                <a:ln>
                                  <a:noFill/>
                                </a:ln>
                              </pic:spPr>
                            </pic:pic>
                          </a:graphicData>
                        </a:graphic>
                      </wp:inline>
                    </w:drawing>
                  </w:r>
                </w:p>
              </w:tc>
              <w:tc>
                <w:tcPr>
                  <w:tcW w:w="771" w:type="pct"/>
                  <w:noWrap w:val="0"/>
                  <w:vAlign w:val="center"/>
                </w:tcPr>
                <w:p>
                  <w:pPr>
                    <w:pStyle w:val="18"/>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一般固</w:t>
                  </w:r>
                </w:p>
                <w:p>
                  <w:pPr>
                    <w:pStyle w:val="18"/>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体废物</w:t>
                  </w:r>
                </w:p>
              </w:tc>
              <w:tc>
                <w:tcPr>
                  <w:tcW w:w="1200" w:type="pct"/>
                  <w:noWrap w:val="0"/>
                  <w:vAlign w:val="center"/>
                </w:tcPr>
                <w:p>
                  <w:pPr>
                    <w:pStyle w:val="18"/>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一般固废贮存、处置场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6"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szCs w:val="21"/>
                      <w:lang w:eastAsia="zh-CN"/>
                    </w:rPr>
                  </w:pPr>
                  <w:r>
                    <w:rPr>
                      <w:rFonts w:hint="eastAsia" w:cs="Times New Roman"/>
                      <w:szCs w:val="21"/>
                      <w:lang w:val="en-US" w:eastAsia="zh-CN"/>
                    </w:rPr>
                    <w:t>4</w:t>
                  </w:r>
                </w:p>
              </w:tc>
              <w:tc>
                <w:tcPr>
                  <w:tcW w:w="1240"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drawing>
                      <wp:inline distT="0" distB="0" distL="114300" distR="114300">
                        <wp:extent cx="812165" cy="643890"/>
                        <wp:effectExtent l="0" t="0" r="6985" b="3810"/>
                        <wp:docPr id="5" name="图片 5" descr="200602201518049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00602201518049853"/>
                                <pic:cNvPicPr>
                                  <a:picLocks noChangeAspect="1"/>
                                </pic:cNvPicPr>
                              </pic:nvPicPr>
                              <pic:blipFill>
                                <a:blip r:embed="rId31"/>
                                <a:stretch>
                                  <a:fillRect/>
                                </a:stretch>
                              </pic:blipFill>
                              <pic:spPr>
                                <a:xfrm>
                                  <a:off x="0" y="0"/>
                                  <a:ext cx="812165" cy="643890"/>
                                </a:xfrm>
                                <a:prstGeom prst="rect">
                                  <a:avLst/>
                                </a:prstGeom>
                                <a:noFill/>
                                <a:ln>
                                  <a:noFill/>
                                </a:ln>
                              </pic:spPr>
                            </pic:pic>
                          </a:graphicData>
                        </a:graphic>
                      </wp:inline>
                    </w:drawing>
                  </w:r>
                </w:p>
              </w:tc>
              <w:tc>
                <w:tcPr>
                  <w:tcW w:w="1221"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drawing>
                      <wp:inline distT="0" distB="0" distL="114300" distR="114300">
                        <wp:extent cx="797560" cy="643890"/>
                        <wp:effectExtent l="0" t="0" r="2540" b="3810"/>
                        <wp:docPr id="6" name="图片 6" descr="200602201519018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00602201519018631"/>
                                <pic:cNvPicPr>
                                  <a:picLocks noChangeAspect="1"/>
                                </pic:cNvPicPr>
                              </pic:nvPicPr>
                              <pic:blipFill>
                                <a:blip r:embed="rId32"/>
                                <a:stretch>
                                  <a:fillRect/>
                                </a:stretch>
                              </pic:blipFill>
                              <pic:spPr>
                                <a:xfrm>
                                  <a:off x="0" y="0"/>
                                  <a:ext cx="797560" cy="643890"/>
                                </a:xfrm>
                                <a:prstGeom prst="rect">
                                  <a:avLst/>
                                </a:prstGeom>
                                <a:noFill/>
                                <a:ln>
                                  <a:noFill/>
                                </a:ln>
                              </pic:spPr>
                            </pic:pic>
                          </a:graphicData>
                        </a:graphic>
                      </wp:inline>
                    </w:drawing>
                  </w:r>
                </w:p>
              </w:tc>
              <w:tc>
                <w:tcPr>
                  <w:tcW w:w="771" w:type="pct"/>
                  <w:noWrap w:val="0"/>
                  <w:vAlign w:val="center"/>
                </w:tcPr>
                <w:p>
                  <w:pPr>
                    <w:pStyle w:val="18"/>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噪声排放源</w:t>
                  </w:r>
                </w:p>
              </w:tc>
              <w:tc>
                <w:tcPr>
                  <w:tcW w:w="1200" w:type="pct"/>
                  <w:noWrap w:val="0"/>
                  <w:vAlign w:val="center"/>
                </w:tcPr>
                <w:p>
                  <w:pPr>
                    <w:pStyle w:val="18"/>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表示噪声向外环境排放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6"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szCs w:val="21"/>
                      <w:lang w:eastAsia="zh-CN"/>
                    </w:rPr>
                  </w:pPr>
                  <w:r>
                    <w:rPr>
                      <w:rFonts w:hint="eastAsia" w:cs="Times New Roman"/>
                      <w:szCs w:val="21"/>
                      <w:lang w:val="en-US" w:eastAsia="zh-CN"/>
                    </w:rPr>
                    <w:t>5</w:t>
                  </w:r>
                </w:p>
              </w:tc>
              <w:tc>
                <w:tcPr>
                  <w:tcW w:w="1240"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Cs w:val="21"/>
                    </w:rPr>
                  </w:pPr>
                </w:p>
              </w:tc>
              <w:tc>
                <w:tcPr>
                  <w:tcW w:w="1221"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drawing>
                      <wp:inline distT="0" distB="0" distL="114300" distR="114300">
                        <wp:extent cx="765810" cy="610235"/>
                        <wp:effectExtent l="0" t="0" r="15240" b="18415"/>
                        <wp:docPr id="4" name="图片 7" descr="14003_disp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14003_disp100"/>
                                <pic:cNvPicPr>
                                  <a:picLocks noChangeAspect="1"/>
                                </pic:cNvPicPr>
                              </pic:nvPicPr>
                              <pic:blipFill>
                                <a:blip r:embed="rId33"/>
                                <a:stretch>
                                  <a:fillRect/>
                                </a:stretch>
                              </pic:blipFill>
                              <pic:spPr>
                                <a:xfrm>
                                  <a:off x="0" y="0"/>
                                  <a:ext cx="765810" cy="610235"/>
                                </a:xfrm>
                                <a:prstGeom prst="rect">
                                  <a:avLst/>
                                </a:prstGeom>
                                <a:noFill/>
                                <a:ln>
                                  <a:noFill/>
                                </a:ln>
                              </pic:spPr>
                            </pic:pic>
                          </a:graphicData>
                        </a:graphic>
                      </wp:inline>
                    </w:drawing>
                  </w:r>
                </w:p>
              </w:tc>
              <w:tc>
                <w:tcPr>
                  <w:tcW w:w="771" w:type="pct"/>
                  <w:noWrap w:val="0"/>
                  <w:vAlign w:val="center"/>
                </w:tcPr>
                <w:p>
                  <w:pPr>
                    <w:pStyle w:val="18"/>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危险废物</w:t>
                  </w:r>
                </w:p>
              </w:tc>
              <w:tc>
                <w:tcPr>
                  <w:tcW w:w="1200" w:type="pct"/>
                  <w:noWrap w:val="0"/>
                  <w:vAlign w:val="center"/>
                </w:tcPr>
                <w:p>
                  <w:pPr>
                    <w:pStyle w:val="18"/>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危险废物贮存、处置场</w:t>
                  </w:r>
                </w:p>
              </w:tc>
            </w:tr>
          </w:tbl>
          <w:p>
            <w:pPr>
              <w:pStyle w:val="80"/>
              <w:keepNext w:val="0"/>
              <w:keepLines w:val="0"/>
              <w:pageBreakBefore w:val="0"/>
              <w:widowControl w:val="0"/>
              <w:kinsoku/>
              <w:wordWrap/>
              <w:overflowPunct/>
              <w:topLinePunct w:val="0"/>
              <w:autoSpaceDE/>
              <w:autoSpaceDN/>
              <w:bidi w:val="0"/>
              <w:adjustRightInd w:val="0"/>
              <w:snapToGrid w:val="0"/>
              <w:spacing w:before="0" w:line="240" w:lineRule="auto"/>
              <w:ind w:firstLine="0" w:firstLineChars="0"/>
              <w:textAlignment w:val="baseline"/>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表4-</w:t>
            </w:r>
            <w:r>
              <w:rPr>
                <w:rFonts w:hint="eastAsia" w:cs="Times New Roman"/>
                <w:sz w:val="21"/>
                <w:szCs w:val="21"/>
                <w:lang w:val="en-US" w:eastAsia="zh-CN"/>
              </w:rPr>
              <w:t>19</w:t>
            </w:r>
            <w:r>
              <w:rPr>
                <w:rFonts w:hint="default" w:ascii="Times New Roman" w:hAnsi="Times New Roman" w:eastAsia="宋体" w:cs="Times New Roman"/>
                <w:sz w:val="21"/>
                <w:szCs w:val="21"/>
              </w:rPr>
              <w:t xml:space="preserve">  环境保护图形标志的形状及颜色表</w:t>
            </w:r>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7"/>
              <w:gridCol w:w="2317"/>
              <w:gridCol w:w="2318"/>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jc w:val="center"/>
              </w:trPr>
              <w:tc>
                <w:tcPr>
                  <w:tcW w:w="12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标志名称</w:t>
                  </w:r>
                </w:p>
              </w:tc>
              <w:tc>
                <w:tcPr>
                  <w:tcW w:w="12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形 状</w:t>
                  </w:r>
                </w:p>
              </w:tc>
              <w:tc>
                <w:tcPr>
                  <w:tcW w:w="12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背景颜色</w:t>
                  </w:r>
                </w:p>
              </w:tc>
              <w:tc>
                <w:tcPr>
                  <w:tcW w:w="12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图形颜色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jc w:val="center"/>
              </w:trPr>
              <w:tc>
                <w:tcPr>
                  <w:tcW w:w="12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警告标志</w:t>
                  </w:r>
                </w:p>
              </w:tc>
              <w:tc>
                <w:tcPr>
                  <w:tcW w:w="12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三角形边框</w:t>
                  </w:r>
                </w:p>
              </w:tc>
              <w:tc>
                <w:tcPr>
                  <w:tcW w:w="12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黄色</w:t>
                  </w:r>
                </w:p>
              </w:tc>
              <w:tc>
                <w:tcPr>
                  <w:tcW w:w="12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jc w:val="center"/>
              </w:trPr>
              <w:tc>
                <w:tcPr>
                  <w:tcW w:w="12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提示标志</w:t>
                  </w:r>
                </w:p>
              </w:tc>
              <w:tc>
                <w:tcPr>
                  <w:tcW w:w="12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正方形边框</w:t>
                  </w:r>
                </w:p>
              </w:tc>
              <w:tc>
                <w:tcPr>
                  <w:tcW w:w="12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绿色</w:t>
                  </w:r>
                </w:p>
              </w:tc>
              <w:tc>
                <w:tcPr>
                  <w:tcW w:w="125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白色</w:t>
                  </w:r>
                </w:p>
              </w:tc>
            </w:tr>
          </w:tbl>
          <w:p>
            <w:pPr>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default" w:ascii="Times New Roman" w:hAnsi="Times New Roman" w:eastAsia="宋体" w:cs="Times New Roman"/>
                <w:sz w:val="24"/>
              </w:rPr>
            </w:pPr>
            <w:r>
              <w:rPr>
                <w:rFonts w:hint="default" w:ascii="Times New Roman" w:hAnsi="Times New Roman" w:eastAsia="宋体" w:cs="Times New Roman"/>
                <w:sz w:val="24"/>
              </w:rPr>
              <w:t>（3）排污许可、环保设施竣工内容及要求</w:t>
            </w:r>
          </w:p>
          <w:p>
            <w:pPr>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default" w:ascii="Times New Roman" w:hAnsi="Times New Roman" w:eastAsia="宋体" w:cs="Times New Roman"/>
                <w:bCs/>
                <w:kern w:val="0"/>
                <w:sz w:val="24"/>
              </w:rPr>
            </w:pPr>
            <w:r>
              <w:rPr>
                <w:rFonts w:hint="default" w:ascii="Times New Roman" w:hAnsi="Times New Roman" w:eastAsia="宋体" w:cs="Times New Roman"/>
                <w:sz w:val="24"/>
              </w:rPr>
              <w:t>根据《排污许可证管理暂行规定》，建设单位应当在投入生产或使用并产生实际排污行为之前，依法按照排污许可证申请与核发技术规范提交排污许可申请，申报排放污染物种类、排放浓度等，测算并申报污染物排放量，申请领取排污许可证。</w:t>
            </w:r>
            <w:r>
              <w:rPr>
                <w:rFonts w:hint="default" w:ascii="Times New Roman" w:hAnsi="Times New Roman" w:eastAsia="宋体" w:cs="Times New Roman"/>
                <w:bCs/>
                <w:kern w:val="0"/>
                <w:sz w:val="24"/>
              </w:rPr>
              <w:t>进行排污申报时，于每年年底申报下一年度正常作业条件下排放污染物种类、数量、浓度等情况，并提供与污染物排放有关的资料。运行过程排放污染物需作重大改变或者发生紧急重大改变的，必须分别在变更前15日内或改变的3日后履行变更申报手续。</w:t>
            </w:r>
          </w:p>
          <w:p>
            <w:pPr>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default" w:ascii="Times New Roman" w:hAnsi="Times New Roman" w:eastAsia="宋体" w:cs="Times New Roman"/>
                <w:sz w:val="24"/>
              </w:rPr>
            </w:pPr>
            <w:r>
              <w:rPr>
                <w:rFonts w:hint="default" w:ascii="Times New Roman" w:hAnsi="Times New Roman" w:eastAsia="宋体" w:cs="Times New Roman"/>
                <w:sz w:val="24"/>
              </w:rPr>
              <w:t>根据中华人民共和国国务院第682号《国务院关于修改〈建设项目环境保护管理条例〉的决定》，修订中取消建设项目竣工环境保护验收许可，明确建设项目编制验收报告，将竣工验收的主体由环保部门调整为建设单位。根据江西省环境保护厅关于贯彻落实《建设项目环境保护管理条例》取消建设项目环境保护设施竣工验收行政许可事项的通知，建设项目竣工后，建设单位应当按照国务院环境保护行政主管部门规定的标准和程序，对配套建设的环境保护设施进行验收，编制验收报告。</w:t>
            </w:r>
          </w:p>
          <w:p>
            <w:pPr>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default" w:ascii="Times New Roman" w:hAnsi="Times New Roman" w:eastAsia="宋体" w:cs="Times New Roman"/>
                <w:sz w:val="24"/>
              </w:rPr>
            </w:pPr>
            <w:r>
              <w:rPr>
                <w:rFonts w:hint="default" w:ascii="Times New Roman" w:hAnsi="Times New Roman" w:eastAsia="宋体" w:cs="Times New Roman"/>
                <w:sz w:val="24"/>
              </w:rPr>
              <w:t>根据《建设项目竣工环境保护验收暂行办法》，建设项目竣工后，建设单位应当如实查验、监测、记载建设项目环境保护设施的建设和调试情况，并按照《建设项目竣工环境保护验收技术指南污染影响类》编制验收监测报告。建设单位应当通过网站或者其他便于公众知晓的方式，向社会公开以下信息：建设项目配套建设的环境保护设施竣工后，公开竣工日期；对建设项目配套建设的环境保护设施进行调试前，公开调试的起止日期；验收监测报告编制完成5个工作日内，公开验收报告，公示期限不得少于20个工作日。建设单位公开上述信息的同时，应当向江西省环境保护厅报送相关信息，并接受监督检查。验收报告公示期满后5个工作日内，建设单位应当登录全国建设项目竣工环境保护验收信息平台，填报建设项目基本信息、环境保护设施验收情况等相关信息，环境保护主管部门对上述信息寓意公开。建设单位应当将验收报告以及其他档案资料存档备查。</w:t>
            </w:r>
          </w:p>
          <w:p>
            <w:pPr>
              <w:spacing w:line="360" w:lineRule="auto"/>
              <w:rPr>
                <w:rFonts w:hint="default"/>
              </w:rPr>
            </w:pPr>
            <w:r>
              <w:rPr>
                <w:rFonts w:hint="default"/>
              </w:rPr>
              <w:t>（4）环保管理台账</w:t>
            </w:r>
          </w:p>
          <w:p>
            <w:pPr>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default" w:ascii="Times New Roman" w:hAnsi="Times New Roman" w:eastAsia="宋体" w:cs="Times New Roman"/>
                <w:sz w:val="24"/>
              </w:rPr>
            </w:pPr>
            <w:r>
              <w:rPr>
                <w:rFonts w:hint="default" w:ascii="Times New Roman" w:hAnsi="Times New Roman" w:eastAsia="宋体" w:cs="Times New Roman"/>
                <w:sz w:val="24"/>
              </w:rPr>
              <w:t>参照排污许可要求建立公司环保台账制度，制度明确责任主体、管理重点，做好巡视制度和交接班工作。就本项目言，在日常生产中，台账记录主要包括设备运行状况、设施维护台账，危险废物进出台账记录等台账记录，记录内容至少包括：</w:t>
            </w:r>
          </w:p>
          <w:p>
            <w:pPr>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default" w:ascii="Times New Roman" w:hAnsi="Times New Roman" w:eastAsia="宋体" w:cs="Times New Roman"/>
                <w:sz w:val="24"/>
              </w:rPr>
            </w:pPr>
            <w:r>
              <w:rPr>
                <w:rFonts w:hint="default" w:ascii="Times New Roman" w:hAnsi="Times New Roman" w:eastAsia="宋体" w:cs="Times New Roman"/>
                <w:sz w:val="24"/>
              </w:rPr>
              <w:t>●废气、废水治理设备的启动、停止时间；</w:t>
            </w:r>
          </w:p>
          <w:p>
            <w:pPr>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default" w:ascii="Times New Roman" w:hAnsi="Times New Roman" w:eastAsia="宋体" w:cs="Times New Roman"/>
                <w:sz w:val="24"/>
              </w:rPr>
            </w:pPr>
            <w:r>
              <w:rPr>
                <w:rFonts w:hint="default" w:ascii="Times New Roman" w:hAnsi="Times New Roman" w:eastAsia="宋体" w:cs="Times New Roman"/>
                <w:sz w:val="24"/>
              </w:rPr>
              <w:t>●主要环保设备维修情况；</w:t>
            </w:r>
          </w:p>
          <w:p>
            <w:pPr>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default" w:ascii="Times New Roman" w:hAnsi="Times New Roman" w:eastAsia="宋体" w:cs="Times New Roman"/>
                <w:sz w:val="24"/>
              </w:rPr>
            </w:pPr>
            <w:r>
              <w:rPr>
                <w:rFonts w:hint="default" w:ascii="Times New Roman" w:hAnsi="Times New Roman" w:eastAsia="宋体" w:cs="Times New Roman"/>
                <w:sz w:val="24"/>
              </w:rPr>
              <w:t>●运行事故及处理、整改情况；</w:t>
            </w:r>
          </w:p>
          <w:p>
            <w:pPr>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default" w:ascii="Times New Roman" w:hAnsi="Times New Roman" w:eastAsia="宋体" w:cs="Times New Roman"/>
                <w:sz w:val="24"/>
              </w:rPr>
            </w:pPr>
            <w:r>
              <w:rPr>
                <w:rFonts w:hint="default" w:ascii="Times New Roman" w:hAnsi="Times New Roman" w:eastAsia="宋体" w:cs="Times New Roman"/>
                <w:sz w:val="24"/>
              </w:rPr>
              <w:t>●废气、废水治理设备、危废暂存间等防渗情况定期检验；</w:t>
            </w:r>
          </w:p>
          <w:p>
            <w:pPr>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default" w:ascii="Times New Roman" w:hAnsi="Times New Roman" w:eastAsia="宋体" w:cs="Times New Roman"/>
                <w:sz w:val="24"/>
              </w:rPr>
            </w:pPr>
            <w:r>
              <w:rPr>
                <w:rFonts w:hint="default" w:ascii="Times New Roman" w:hAnsi="Times New Roman" w:eastAsia="宋体" w:cs="Times New Roman"/>
                <w:sz w:val="24"/>
              </w:rPr>
              <w:t>●危废收集、贮存、转移情况，并将情况填入江西省危废监管平台进行管理；</w:t>
            </w:r>
          </w:p>
          <w:p>
            <w:pPr>
              <w:keepNext w:val="0"/>
              <w:keepLines w:val="0"/>
              <w:pageBreakBefore w:val="0"/>
              <w:widowControl w:val="0"/>
              <w:kinsoku/>
              <w:wordWrap/>
              <w:overflowPunct/>
              <w:topLinePunct w:val="0"/>
              <w:bidi w:val="0"/>
              <w:spacing w:line="360" w:lineRule="auto"/>
              <w:ind w:firstLine="480"/>
              <w:jc w:val="both"/>
              <w:textAlignment w:val="auto"/>
              <w:rPr>
                <w:rFonts w:hint="default" w:ascii="Times New Roman" w:hAnsi="Times New Roman" w:eastAsia="宋体" w:cs="Times New Roman"/>
                <w:color w:val="000000" w:themeColor="text1"/>
                <w:szCs w:val="24"/>
                <w:lang w:val="en-US" w:eastAsia="zh-CN"/>
                <w14:textFill>
                  <w14:solidFill>
                    <w14:schemeClr w14:val="tx1"/>
                  </w14:solidFill>
                </w14:textFill>
              </w:rPr>
            </w:pPr>
            <w:r>
              <w:rPr>
                <w:rFonts w:hint="default" w:ascii="Times New Roman" w:hAnsi="Times New Roman" w:eastAsia="宋体" w:cs="Times New Roman"/>
                <w:sz w:val="24"/>
              </w:rPr>
              <w:t>●记录废水、废气、固废污染防治措施的运行费用。</w:t>
            </w:r>
          </w:p>
        </w:tc>
      </w:tr>
    </w:tbl>
    <w:p>
      <w:pPr>
        <w:pStyle w:val="18"/>
        <w:ind w:firstLine="600"/>
        <w:jc w:val="center"/>
        <w:rPr>
          <w:rFonts w:hint="default" w:ascii="Times New Roman" w:hAnsi="Times New Roman" w:eastAsia="黑体" w:cs="Times New Roman"/>
          <w:snapToGrid w:val="0"/>
          <w:sz w:val="30"/>
          <w:szCs w:val="30"/>
        </w:rPr>
        <w:sectPr>
          <w:pgSz w:w="11906" w:h="16838"/>
          <w:pgMar w:top="1440" w:right="1083" w:bottom="1440" w:left="1083" w:header="851" w:footer="851" w:gutter="0"/>
          <w:pgBorders>
            <w:top w:val="none" w:sz="0" w:space="0"/>
            <w:left w:val="none" w:sz="0" w:space="0"/>
            <w:bottom w:val="none" w:sz="0" w:space="0"/>
            <w:right w:val="none" w:sz="0" w:space="0"/>
          </w:pgBorders>
          <w:cols w:space="720" w:num="1"/>
          <w:docGrid w:linePitch="312" w:charSpace="0"/>
        </w:sectPr>
      </w:pPr>
    </w:p>
    <w:p>
      <w:pPr>
        <w:pStyle w:val="18"/>
        <w:ind w:firstLine="600"/>
        <w:jc w:val="center"/>
        <w:outlineLvl w:val="0"/>
        <w:rPr>
          <w:rFonts w:hint="default" w:ascii="Times New Roman" w:hAnsi="Times New Roman" w:eastAsia="黑体" w:cs="Times New Roman"/>
          <w:snapToGrid w:val="0"/>
          <w:sz w:val="30"/>
          <w:szCs w:val="30"/>
        </w:rPr>
      </w:pPr>
      <w:bookmarkStart w:id="47" w:name="_Toc71538800"/>
      <w:r>
        <w:rPr>
          <w:rFonts w:hint="default" w:ascii="Times New Roman" w:hAnsi="Times New Roman" w:eastAsia="黑体" w:cs="Times New Roman"/>
          <w:snapToGrid w:val="0"/>
          <w:sz w:val="30"/>
          <w:szCs w:val="30"/>
        </w:rPr>
        <w:t>五、</w:t>
      </w:r>
      <w:bookmarkStart w:id="48" w:name="_Hlk54167917"/>
      <w:r>
        <w:rPr>
          <w:rFonts w:hint="default" w:ascii="Times New Roman" w:hAnsi="Times New Roman" w:eastAsia="黑体" w:cs="Times New Roman"/>
          <w:snapToGrid w:val="0"/>
          <w:sz w:val="30"/>
          <w:szCs w:val="30"/>
        </w:rPr>
        <w:t>环境保护措施监督检查清单</w:t>
      </w:r>
      <w:bookmarkEnd w:id="47"/>
      <w:bookmarkEnd w:id="48"/>
    </w:p>
    <w:tbl>
      <w:tblPr>
        <w:tblStyle w:val="21"/>
        <w:tblW w:w="4934"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1740"/>
        <w:gridCol w:w="1275"/>
        <w:gridCol w:w="2649"/>
        <w:gridCol w:w="26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pct"/>
            <w:tcBorders>
              <w:tl2br w:val="single" w:color="auto" w:sz="4" w:space="0"/>
            </w:tcBorders>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 xml:space="preserve">     内容         </w:t>
            </w:r>
          </w:p>
          <w:p>
            <w:pPr>
              <w:adjustRightInd w:val="0"/>
              <w:snapToGrid w:val="0"/>
              <w:spacing w:line="240" w:lineRule="auto"/>
              <w:ind w:firstLine="0" w:firstLineChars="0"/>
              <w:rPr>
                <w:rFonts w:hint="default" w:ascii="Times New Roman" w:hAnsi="Times New Roman" w:cs="Times New Roman"/>
              </w:rPr>
            </w:pPr>
            <w:r>
              <w:rPr>
                <w:rFonts w:hint="default" w:ascii="Times New Roman" w:hAnsi="Times New Roman" w:cs="Times New Roman"/>
              </w:rPr>
              <w:t>要素</w:t>
            </w:r>
          </w:p>
        </w:tc>
        <w:tc>
          <w:tcPr>
            <w:tcW w:w="884" w:type="pc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排放口(编号、名称)/污染源</w:t>
            </w:r>
          </w:p>
        </w:tc>
        <w:tc>
          <w:tcPr>
            <w:tcW w:w="648" w:type="pc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污染物项目</w:t>
            </w:r>
          </w:p>
        </w:tc>
        <w:tc>
          <w:tcPr>
            <w:tcW w:w="1347" w:type="pc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环境保护措施</w:t>
            </w:r>
          </w:p>
        </w:tc>
        <w:tc>
          <w:tcPr>
            <w:tcW w:w="1363" w:type="pc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56" w:type="pct"/>
            <w:vMerge w:val="restar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大气环境</w:t>
            </w:r>
          </w:p>
        </w:tc>
        <w:tc>
          <w:tcPr>
            <w:tcW w:w="884" w:type="pct"/>
            <w:vAlign w:val="center"/>
          </w:tcPr>
          <w:p>
            <w:pPr>
              <w:adjustRightInd w:val="0"/>
              <w:snapToGrid w:val="0"/>
              <w:spacing w:line="240" w:lineRule="auto"/>
              <w:ind w:firstLine="0" w:firstLineChars="0"/>
              <w:jc w:val="center"/>
              <w:rPr>
                <w:rFonts w:hint="default" w:ascii="Times New Roman" w:hAnsi="Times New Roman" w:eastAsia="宋体" w:cs="Times New Roman"/>
                <w:lang w:val="en-US" w:eastAsia="zh-CN"/>
              </w:rPr>
            </w:pPr>
            <w:r>
              <w:rPr>
                <w:rFonts w:hint="eastAsia" w:cs="Times New Roman"/>
                <w:lang w:val="en-US" w:eastAsia="zh-CN"/>
              </w:rPr>
              <w:t>食堂油烟废气</w:t>
            </w:r>
          </w:p>
        </w:tc>
        <w:tc>
          <w:tcPr>
            <w:tcW w:w="648" w:type="pct"/>
            <w:vAlign w:val="center"/>
          </w:tcPr>
          <w:p>
            <w:pPr>
              <w:adjustRightInd w:val="0"/>
              <w:snapToGrid w:val="0"/>
              <w:spacing w:line="240" w:lineRule="auto"/>
              <w:ind w:firstLine="0" w:firstLineChars="0"/>
              <w:jc w:val="center"/>
              <w:rPr>
                <w:rFonts w:hint="default" w:ascii="Times New Roman" w:hAnsi="Times New Roman" w:eastAsia="宋体" w:cs="Times New Roman"/>
                <w:lang w:val="en-US" w:eastAsia="zh-CN"/>
              </w:rPr>
            </w:pPr>
            <w:r>
              <w:rPr>
                <w:rFonts w:hint="eastAsia" w:cs="Times New Roman"/>
                <w:lang w:val="en-US" w:eastAsia="zh-CN"/>
              </w:rPr>
              <w:t>油烟</w:t>
            </w:r>
          </w:p>
        </w:tc>
        <w:tc>
          <w:tcPr>
            <w:tcW w:w="1347" w:type="pct"/>
            <w:vAlign w:val="center"/>
          </w:tcPr>
          <w:p>
            <w:pPr>
              <w:adjustRightInd w:val="0"/>
              <w:snapToGrid w:val="0"/>
              <w:spacing w:line="240" w:lineRule="auto"/>
              <w:ind w:firstLine="0" w:firstLineChars="0"/>
              <w:jc w:val="center"/>
              <w:rPr>
                <w:rFonts w:hint="default" w:ascii="Times New Roman" w:hAnsi="Times New Roman" w:eastAsia="宋体" w:cs="Times New Roman"/>
                <w:lang w:val="en-US" w:eastAsia="zh-CN"/>
              </w:rPr>
            </w:pPr>
            <w:r>
              <w:rPr>
                <w:rFonts w:hint="eastAsia" w:cs="Times New Roman"/>
                <w:lang w:val="en-US" w:eastAsia="zh-CN"/>
              </w:rPr>
              <w:t>油烟净化装置+15m排气筒</w:t>
            </w:r>
          </w:p>
        </w:tc>
        <w:tc>
          <w:tcPr>
            <w:tcW w:w="1363" w:type="pc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《饮食业油烟排放标准（试行）》（GB18483-2001）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56" w:type="pct"/>
            <w:vMerge w:val="continue"/>
            <w:vAlign w:val="center"/>
          </w:tcPr>
          <w:p>
            <w:pPr>
              <w:adjustRightInd w:val="0"/>
              <w:snapToGrid w:val="0"/>
              <w:spacing w:line="240" w:lineRule="auto"/>
              <w:ind w:firstLine="0" w:firstLineChars="0"/>
              <w:jc w:val="center"/>
              <w:rPr>
                <w:rFonts w:hint="default" w:ascii="Times New Roman" w:hAnsi="Times New Roman" w:cs="Times New Roman"/>
              </w:rPr>
            </w:pPr>
          </w:p>
        </w:tc>
        <w:tc>
          <w:tcPr>
            <w:tcW w:w="884" w:type="pct"/>
            <w:vAlign w:val="center"/>
          </w:tcPr>
          <w:p>
            <w:pPr>
              <w:adjustRightInd w:val="0"/>
              <w:snapToGrid w:val="0"/>
              <w:spacing w:line="240" w:lineRule="auto"/>
              <w:ind w:firstLine="0" w:firstLineChars="0"/>
              <w:jc w:val="center"/>
              <w:rPr>
                <w:rFonts w:hint="eastAsia" w:cs="Times New Roman"/>
                <w:lang w:eastAsia="zh-CN"/>
              </w:rPr>
            </w:pPr>
            <w:r>
              <w:rPr>
                <w:rFonts w:hint="eastAsia" w:cs="Times New Roman"/>
                <w:lang w:eastAsia="zh-CN"/>
              </w:rPr>
              <w:t>汽车尾气</w:t>
            </w:r>
          </w:p>
        </w:tc>
        <w:tc>
          <w:tcPr>
            <w:tcW w:w="648" w:type="pct"/>
            <w:vAlign w:val="center"/>
          </w:tcPr>
          <w:p>
            <w:pPr>
              <w:adjustRightInd w:val="0"/>
              <w:snapToGrid w:val="0"/>
              <w:spacing w:line="240" w:lineRule="auto"/>
              <w:ind w:firstLine="0" w:firstLineChars="0"/>
              <w:jc w:val="center"/>
              <w:rPr>
                <w:rFonts w:hint="default" w:cs="Times New Roman"/>
                <w:lang w:val="en-US" w:eastAsia="zh-CN"/>
              </w:rPr>
            </w:pPr>
            <w:r>
              <w:rPr>
                <w:rFonts w:hint="default" w:cs="Times New Roman"/>
                <w:lang w:val="en-US" w:eastAsia="zh-CN"/>
              </w:rPr>
              <w:t>CO、NO2、THC</w:t>
            </w:r>
          </w:p>
        </w:tc>
        <w:tc>
          <w:tcPr>
            <w:tcW w:w="1347" w:type="pct"/>
            <w:vAlign w:val="center"/>
          </w:tcPr>
          <w:p>
            <w:pPr>
              <w:adjustRightInd w:val="0"/>
              <w:snapToGrid w:val="0"/>
              <w:spacing w:line="240" w:lineRule="auto"/>
              <w:ind w:firstLine="0" w:firstLineChars="0"/>
              <w:jc w:val="center"/>
              <w:rPr>
                <w:rFonts w:hint="eastAsia" w:cs="Times New Roman"/>
                <w:lang w:val="en-US" w:eastAsia="zh-CN"/>
              </w:rPr>
            </w:pPr>
            <w:r>
              <w:rPr>
                <w:rFonts w:hint="eastAsia" w:cs="Times New Roman"/>
                <w:lang w:val="en-US" w:eastAsia="zh-CN"/>
              </w:rPr>
              <w:t>加强换气通风</w:t>
            </w:r>
          </w:p>
        </w:tc>
        <w:tc>
          <w:tcPr>
            <w:tcW w:w="1363" w:type="pct"/>
            <w:vAlign w:val="center"/>
          </w:tcPr>
          <w:p>
            <w:pPr>
              <w:adjustRightInd w:val="0"/>
              <w:snapToGrid w:val="0"/>
              <w:spacing w:line="240" w:lineRule="auto"/>
              <w:ind w:firstLine="0" w:firstLineChars="0"/>
              <w:jc w:val="center"/>
              <w:rPr>
                <w:rFonts w:hint="eastAsia" w:cs="Times New Roman"/>
                <w:lang w:val="en-US" w:eastAsia="zh-CN"/>
              </w:rPr>
            </w:pPr>
            <w:r>
              <w:rPr>
                <w:rFonts w:hint="eastAsia" w:cs="Times New Roman"/>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56" w:type="pct"/>
            <w:vMerge w:val="continue"/>
            <w:vAlign w:val="center"/>
          </w:tcPr>
          <w:p>
            <w:pPr>
              <w:adjustRightInd w:val="0"/>
              <w:snapToGrid w:val="0"/>
              <w:spacing w:line="240" w:lineRule="auto"/>
              <w:ind w:firstLine="0" w:firstLineChars="0"/>
              <w:jc w:val="center"/>
              <w:rPr>
                <w:rFonts w:hint="default" w:ascii="Times New Roman" w:hAnsi="Times New Roman" w:cs="Times New Roman"/>
              </w:rPr>
            </w:pPr>
          </w:p>
        </w:tc>
        <w:tc>
          <w:tcPr>
            <w:tcW w:w="884" w:type="pct"/>
            <w:vAlign w:val="center"/>
          </w:tcPr>
          <w:p>
            <w:pPr>
              <w:adjustRightInd w:val="0"/>
              <w:snapToGrid w:val="0"/>
              <w:spacing w:line="240" w:lineRule="auto"/>
              <w:ind w:firstLine="0" w:firstLineChars="0"/>
              <w:jc w:val="center"/>
              <w:rPr>
                <w:rFonts w:hint="eastAsia" w:cs="Times New Roman"/>
                <w:lang w:eastAsia="zh-CN"/>
              </w:rPr>
            </w:pPr>
            <w:r>
              <w:rPr>
                <w:rFonts w:hint="eastAsia" w:cs="Times New Roman"/>
                <w:lang w:eastAsia="zh-CN"/>
              </w:rPr>
              <w:t>垃圾收集点</w:t>
            </w:r>
          </w:p>
        </w:tc>
        <w:tc>
          <w:tcPr>
            <w:tcW w:w="648" w:type="pct"/>
            <w:vAlign w:val="center"/>
          </w:tcPr>
          <w:p>
            <w:pPr>
              <w:adjustRightInd w:val="0"/>
              <w:snapToGrid w:val="0"/>
              <w:spacing w:line="240" w:lineRule="auto"/>
              <w:ind w:firstLine="0" w:firstLineChars="0"/>
              <w:jc w:val="center"/>
              <w:rPr>
                <w:rFonts w:hint="default" w:cs="Times New Roman"/>
                <w:lang w:val="en-US" w:eastAsia="zh-CN"/>
              </w:rPr>
            </w:pPr>
            <w:r>
              <w:rPr>
                <w:rFonts w:hint="eastAsia" w:cs="Times New Roman"/>
                <w:lang w:val="en-US" w:eastAsia="zh-CN"/>
              </w:rPr>
              <w:t>恶臭</w:t>
            </w:r>
          </w:p>
        </w:tc>
        <w:tc>
          <w:tcPr>
            <w:tcW w:w="1347" w:type="pct"/>
            <w:vAlign w:val="center"/>
          </w:tcPr>
          <w:p>
            <w:pPr>
              <w:adjustRightInd w:val="0"/>
              <w:snapToGrid w:val="0"/>
              <w:spacing w:line="240" w:lineRule="auto"/>
              <w:ind w:firstLine="0" w:firstLineChars="0"/>
              <w:jc w:val="center"/>
              <w:rPr>
                <w:rFonts w:hint="eastAsia" w:cs="Times New Roman"/>
                <w:lang w:val="en-US" w:eastAsia="zh-CN"/>
              </w:rPr>
            </w:pPr>
            <w:r>
              <w:rPr>
                <w:rFonts w:hint="eastAsia" w:cs="Times New Roman"/>
                <w:lang w:val="en-US" w:eastAsia="zh-CN"/>
              </w:rPr>
              <w:t>日产日清，加强清洁卫生</w:t>
            </w:r>
          </w:p>
        </w:tc>
        <w:tc>
          <w:tcPr>
            <w:tcW w:w="1363" w:type="pct"/>
            <w:vAlign w:val="center"/>
          </w:tcPr>
          <w:p>
            <w:pPr>
              <w:adjustRightInd w:val="0"/>
              <w:snapToGrid w:val="0"/>
              <w:spacing w:line="240" w:lineRule="auto"/>
              <w:ind w:firstLine="0" w:firstLineChars="0"/>
              <w:jc w:val="center"/>
              <w:rPr>
                <w:rFonts w:hint="default" w:cs="Times New Roman"/>
                <w:lang w:val="en-US" w:eastAsia="zh-CN"/>
              </w:rPr>
            </w:pPr>
            <w:r>
              <w:rPr>
                <w:rFonts w:hint="eastAsia" w:cs="Times New Roman"/>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pc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地表水环境</w:t>
            </w:r>
          </w:p>
        </w:tc>
        <w:tc>
          <w:tcPr>
            <w:tcW w:w="884" w:type="pct"/>
            <w:vAlign w:val="center"/>
          </w:tcPr>
          <w:p>
            <w:pPr>
              <w:adjustRightInd w:val="0"/>
              <w:snapToGrid w:val="0"/>
              <w:spacing w:line="240" w:lineRule="auto"/>
              <w:ind w:firstLine="0" w:firstLineChars="0"/>
              <w:jc w:val="center"/>
              <w:rPr>
                <w:rFonts w:hint="eastAsia" w:ascii="Times New Roman" w:hAnsi="Times New Roman" w:eastAsia="宋体" w:cs="Times New Roman"/>
                <w:lang w:eastAsia="zh-CN"/>
              </w:rPr>
            </w:pPr>
            <w:r>
              <w:rPr>
                <w:rFonts w:hint="eastAsia" w:cs="Times New Roman"/>
                <w:lang w:eastAsia="zh-CN"/>
              </w:rPr>
              <w:t>综合废水</w:t>
            </w:r>
          </w:p>
        </w:tc>
        <w:tc>
          <w:tcPr>
            <w:tcW w:w="648" w:type="pct"/>
            <w:vAlign w:val="center"/>
          </w:tcPr>
          <w:p>
            <w:pPr>
              <w:adjustRightInd w:val="0"/>
              <w:snapToGrid w:val="0"/>
              <w:spacing w:line="240" w:lineRule="auto"/>
              <w:ind w:firstLine="0" w:firstLineChars="0"/>
              <w:jc w:val="center"/>
              <w:rPr>
                <w:rFonts w:hint="eastAsia" w:ascii="Times New Roman" w:hAnsi="Times New Roman" w:eastAsia="宋体" w:cs="Times New Roman"/>
                <w:lang w:eastAsia="zh-CN"/>
              </w:rPr>
            </w:pPr>
            <w:r>
              <w:rPr>
                <w:rFonts w:hint="default" w:ascii="Times New Roman" w:hAnsi="Times New Roman" w:cs="Times New Roman"/>
              </w:rPr>
              <w:t>COD</w:t>
            </w:r>
            <w:r>
              <w:rPr>
                <w:rFonts w:hint="default" w:ascii="Times New Roman" w:hAnsi="Times New Roman" w:cs="Times New Roman"/>
                <w:vertAlign w:val="subscript"/>
              </w:rPr>
              <w:t>Cr</w:t>
            </w:r>
            <w:r>
              <w:rPr>
                <w:rFonts w:hint="default" w:ascii="Times New Roman" w:hAnsi="Times New Roman" w:cs="Times New Roman"/>
              </w:rPr>
              <w:t>、NH</w:t>
            </w:r>
            <w:r>
              <w:rPr>
                <w:rFonts w:hint="default" w:ascii="Times New Roman" w:hAnsi="Times New Roman" w:cs="Times New Roman"/>
                <w:vertAlign w:val="subscript"/>
              </w:rPr>
              <w:t>3</w:t>
            </w:r>
            <w:r>
              <w:rPr>
                <w:rFonts w:hint="default" w:ascii="Times New Roman" w:hAnsi="Times New Roman" w:cs="Times New Roman"/>
              </w:rPr>
              <w:t>-N、SS、BOD</w:t>
            </w:r>
            <w:r>
              <w:rPr>
                <w:rFonts w:hint="default" w:ascii="Times New Roman" w:hAnsi="Times New Roman" w:cs="Times New Roman"/>
                <w:vertAlign w:val="subscript"/>
              </w:rPr>
              <w:t>5</w:t>
            </w:r>
            <w:r>
              <w:rPr>
                <w:rFonts w:hint="eastAsia" w:cs="Times New Roman"/>
                <w:vertAlign w:val="baseline"/>
                <w:lang w:eastAsia="zh-CN"/>
              </w:rPr>
              <w:t>、动植物油</w:t>
            </w:r>
          </w:p>
        </w:tc>
        <w:tc>
          <w:tcPr>
            <w:tcW w:w="1347" w:type="pct"/>
            <w:vAlign w:val="center"/>
          </w:tcPr>
          <w:p>
            <w:pPr>
              <w:adjustRightInd w:val="0"/>
              <w:snapToGrid w:val="0"/>
              <w:spacing w:line="240" w:lineRule="auto"/>
              <w:ind w:firstLine="0" w:firstLineChars="0"/>
              <w:jc w:val="center"/>
              <w:rPr>
                <w:rFonts w:hint="default" w:ascii="Times New Roman" w:hAnsi="Times New Roman" w:cs="Times New Roman"/>
              </w:rPr>
            </w:pPr>
            <w:r>
              <w:rPr>
                <w:sz w:val="24"/>
              </w:rPr>
              <w:t>食堂含油废水经隔油池隔油处理</w:t>
            </w:r>
            <w:r>
              <w:rPr>
                <w:rFonts w:hint="eastAsia"/>
                <w:sz w:val="24"/>
                <w:lang w:eastAsia="zh-CN"/>
              </w:rPr>
              <w:t>，</w:t>
            </w:r>
            <w:r>
              <w:rPr>
                <w:sz w:val="24"/>
              </w:rPr>
              <w:t>实验室废水经中和池中和处理，医务室废水经杀菌消毒（紫外线消毒）处理后，与</w:t>
            </w:r>
            <w:r>
              <w:rPr>
                <w:rFonts w:hint="eastAsia" w:cs="Times New Roman"/>
                <w:color w:val="auto"/>
                <w:lang w:val="en-US" w:eastAsia="zh-CN"/>
              </w:rPr>
              <w:t>生活污水一并经化粪池</w:t>
            </w:r>
            <w:r>
              <w:rPr>
                <w:rFonts w:hint="eastAsia" w:ascii="Times New Roman" w:hAnsi="Times New Roman" w:eastAsia="宋体" w:cs="Times New Roman"/>
                <w:color w:val="auto"/>
                <w:lang w:val="en-US" w:eastAsia="zh-CN"/>
              </w:rPr>
              <w:t>处理</w:t>
            </w:r>
            <w:r>
              <w:rPr>
                <w:rFonts w:hint="default" w:ascii="Times New Roman" w:hAnsi="Times New Roman" w:eastAsia="宋体" w:cs="Times New Roman"/>
                <w:color w:val="auto"/>
                <w:lang w:val="en-US" w:eastAsia="zh-CN"/>
              </w:rPr>
              <w:t>，</w:t>
            </w:r>
            <w:r>
              <w:rPr>
                <w:rFonts w:hint="default" w:ascii="Times New Roman" w:hAnsi="Times New Roman" w:cs="Times New Roman"/>
                <w:kern w:val="0"/>
              </w:rPr>
              <w:t>处理后由污水管网排入</w:t>
            </w:r>
            <w:r>
              <w:rPr>
                <w:rFonts w:hint="eastAsia" w:ascii="Times New Roman" w:hAnsi="Times New Roman" w:cs="Times New Roman"/>
                <w:kern w:val="0"/>
                <w:lang w:val="en-US" w:eastAsia="zh-CN"/>
              </w:rPr>
              <w:t>鄱阳县</w:t>
            </w:r>
            <w:r>
              <w:rPr>
                <w:rFonts w:hint="default" w:ascii="Times New Roman" w:hAnsi="Times New Roman" w:cs="Times New Roman"/>
                <w:kern w:val="0"/>
              </w:rPr>
              <w:t>污水处理厂处理</w:t>
            </w:r>
          </w:p>
        </w:tc>
        <w:tc>
          <w:tcPr>
            <w:tcW w:w="1363" w:type="pc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《污水综合排放标准》（GB8978-1996）表4中</w:t>
            </w:r>
            <w:r>
              <w:rPr>
                <w:rFonts w:hint="eastAsia" w:cs="Times New Roman"/>
                <w:lang w:eastAsia="zh-CN"/>
              </w:rPr>
              <w:t>三</w:t>
            </w:r>
            <w:r>
              <w:rPr>
                <w:rFonts w:hint="default" w:ascii="Times New Roman" w:hAnsi="Times New Roman" w:cs="Times New Roman"/>
              </w:rPr>
              <w:t>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pc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声环境</w:t>
            </w:r>
          </w:p>
        </w:tc>
        <w:tc>
          <w:tcPr>
            <w:tcW w:w="884" w:type="pct"/>
            <w:vAlign w:val="center"/>
          </w:tcPr>
          <w:p>
            <w:pPr>
              <w:adjustRightInd w:val="0"/>
              <w:snapToGrid w:val="0"/>
              <w:spacing w:line="240" w:lineRule="auto"/>
              <w:ind w:firstLine="0" w:firstLineChars="0"/>
              <w:jc w:val="center"/>
              <w:rPr>
                <w:rFonts w:hint="eastAsia" w:ascii="Times New Roman" w:hAnsi="Times New Roman" w:eastAsia="宋体" w:cs="Times New Roman"/>
                <w:lang w:eastAsia="zh-CN"/>
              </w:rPr>
            </w:pPr>
            <w:r>
              <w:rPr>
                <w:rFonts w:hint="eastAsia" w:cs="Times New Roman"/>
                <w:lang w:eastAsia="zh-CN"/>
              </w:rPr>
              <w:t>水泵、风机等设备</w:t>
            </w:r>
          </w:p>
        </w:tc>
        <w:tc>
          <w:tcPr>
            <w:tcW w:w="648" w:type="pc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等效连续A声级</w:t>
            </w:r>
          </w:p>
        </w:tc>
        <w:tc>
          <w:tcPr>
            <w:tcW w:w="1347" w:type="pct"/>
            <w:vAlign w:val="center"/>
          </w:tcPr>
          <w:p>
            <w:pPr>
              <w:adjustRightInd w:val="0"/>
              <w:snapToGrid w:val="0"/>
              <w:spacing w:line="240" w:lineRule="auto"/>
              <w:ind w:firstLine="0" w:firstLineChars="0"/>
              <w:jc w:val="center"/>
              <w:rPr>
                <w:rFonts w:hint="eastAsia" w:ascii="Times New Roman" w:hAnsi="Times New Roman" w:eastAsia="宋体" w:cs="Times New Roman"/>
                <w:color w:val="000000" w:themeColor="text1"/>
                <w:lang w:eastAsia="zh-CN"/>
                <w14:textFill>
                  <w14:solidFill>
                    <w14:schemeClr w14:val="tx1"/>
                  </w14:solidFill>
                </w14:textFill>
              </w:rPr>
            </w:pPr>
            <w:r>
              <w:rPr>
                <w:rFonts w:hint="eastAsia" w:cs="Times New Roman"/>
                <w:color w:val="000000" w:themeColor="text1"/>
                <w:lang w:eastAsia="zh-CN"/>
                <w14:textFill>
                  <w14:solidFill>
                    <w14:schemeClr w14:val="tx1"/>
                  </w14:solidFill>
                </w14:textFill>
              </w:rPr>
              <w:t>隔声降噪</w:t>
            </w:r>
          </w:p>
        </w:tc>
        <w:tc>
          <w:tcPr>
            <w:tcW w:w="1363" w:type="pct"/>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pacing w:val="-4"/>
                <w14:textFill>
                  <w14:solidFill>
                    <w14:schemeClr w14:val="tx1"/>
                  </w14:solidFill>
                </w14:textFill>
              </w:rPr>
              <w:t>厂界</w:t>
            </w:r>
            <w:r>
              <w:rPr>
                <w:rFonts w:hint="default" w:ascii="Times New Roman" w:hAnsi="Times New Roman" w:cs="Times New Roman"/>
                <w:color w:val="000000" w:themeColor="text1"/>
                <w14:textFill>
                  <w14:solidFill>
                    <w14:schemeClr w14:val="tx1"/>
                  </w14:solidFill>
                </w14:textFill>
              </w:rPr>
              <w:t>达到《工业企业厂界环境噪声排放标准》（GB12348-2008）中的</w:t>
            </w:r>
            <w:r>
              <w:rPr>
                <w:rFonts w:hint="eastAsia" w:cs="Times New Roman"/>
                <w:color w:val="000000" w:themeColor="text1"/>
                <w:lang w:val="en-US" w:eastAsia="zh-CN"/>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pc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电磁辐射</w:t>
            </w:r>
          </w:p>
        </w:tc>
        <w:tc>
          <w:tcPr>
            <w:tcW w:w="4243" w:type="pct"/>
            <w:gridSpan w:val="4"/>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pc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固体废物</w:t>
            </w:r>
          </w:p>
        </w:tc>
        <w:tc>
          <w:tcPr>
            <w:tcW w:w="4243" w:type="pct"/>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cs="Times New Roman"/>
              </w:rPr>
            </w:pPr>
            <w:r>
              <w:rPr>
                <w:rFonts w:hint="default" w:ascii="Times New Roman" w:hAnsi="Times New Roman" w:cs="Times New Roman"/>
              </w:rPr>
              <w:t>生活垃圾、实验室一般固废由环卫部门统一清运；油泥、餐厨垃圾交由</w:t>
            </w:r>
            <w:r>
              <w:rPr>
                <w:rFonts w:hint="eastAsia" w:cs="Times New Roman"/>
                <w:lang w:eastAsia="zh-CN"/>
              </w:rPr>
              <w:t>相关</w:t>
            </w:r>
            <w:r>
              <w:rPr>
                <w:rFonts w:hint="default" w:ascii="Times New Roman" w:hAnsi="Times New Roman" w:cs="Times New Roman"/>
              </w:rPr>
              <w:t>单位处置；医疗废物与实验室危废交由有危废处理资质单位处理。</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cs="Times New Roman"/>
              </w:rPr>
            </w:pPr>
            <w:r>
              <w:rPr>
                <w:rFonts w:hint="eastAsia" w:cs="Times New Roman"/>
                <w:lang w:eastAsia="zh-CN"/>
              </w:rPr>
              <w:t>一般固体废物</w:t>
            </w:r>
            <w:r>
              <w:rPr>
                <w:rFonts w:hint="eastAsia" w:ascii="Times New Roman" w:hAnsi="Times New Roman" w:cs="Times New Roman"/>
                <w:bCs/>
                <w:lang w:val="en-US" w:eastAsia="zh-CN"/>
              </w:rPr>
              <w:t>应满足“防扬散、防流失、防渗漏”环境保护要求</w:t>
            </w:r>
            <w:r>
              <w:rPr>
                <w:rFonts w:hint="default" w:ascii="Times New Roman" w:hAnsi="Times New Roman" w:cs="Times New Roman"/>
              </w:rPr>
              <w:t>；</w:t>
            </w:r>
            <w:r>
              <w:rPr>
                <w:b w:val="0"/>
                <w:bCs/>
                <w:sz w:val="24"/>
                <w:szCs w:val="24"/>
              </w:rPr>
              <w:t>危险废物</w:t>
            </w:r>
            <w:r>
              <w:rPr>
                <w:sz w:val="24"/>
                <w:szCs w:val="24"/>
              </w:rPr>
              <w:t>暂存在危废仓库</w:t>
            </w:r>
            <w:r>
              <w:rPr>
                <w:rFonts w:hint="eastAsia"/>
                <w:sz w:val="24"/>
                <w:szCs w:val="24"/>
                <w:lang w:eastAsia="zh-CN"/>
              </w:rPr>
              <w:t>（</w:t>
            </w:r>
            <w:r>
              <w:rPr>
                <w:rFonts w:hint="eastAsia"/>
                <w:sz w:val="24"/>
                <w:szCs w:val="24"/>
                <w:lang w:val="en-US" w:eastAsia="zh-CN"/>
              </w:rPr>
              <w:t>10m</w:t>
            </w:r>
            <w:r>
              <w:rPr>
                <w:rFonts w:hint="eastAsia"/>
                <w:sz w:val="24"/>
                <w:szCs w:val="24"/>
                <w:vertAlign w:val="superscript"/>
                <w:lang w:val="en-US" w:eastAsia="zh-CN"/>
              </w:rPr>
              <w:t>2</w:t>
            </w:r>
            <w:r>
              <w:rPr>
                <w:rFonts w:hint="eastAsia"/>
                <w:sz w:val="24"/>
                <w:szCs w:val="24"/>
                <w:lang w:eastAsia="zh-CN"/>
              </w:rPr>
              <w:t>）</w:t>
            </w:r>
            <w:r>
              <w:rPr>
                <w:sz w:val="24"/>
                <w:szCs w:val="24"/>
              </w:rPr>
              <w:t>，危废仓库建设应满足《危险废物贮存污染控制标准》（GB18597-2001）及2013年修改单相关要求；制定危险废物年度管理计划，并进行在线申报备案；建立危险废物台账；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pc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土壤及地下水污染防治措施</w:t>
            </w:r>
          </w:p>
        </w:tc>
        <w:tc>
          <w:tcPr>
            <w:tcW w:w="4243" w:type="pct"/>
            <w:gridSpan w:val="4"/>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lang w:eastAsia="zh-CN"/>
              </w:rPr>
              <w:t>①</w:t>
            </w:r>
            <w:r>
              <w:rPr>
                <w:rFonts w:hint="eastAsia" w:cs="Times New Roman"/>
                <w:lang w:val="en-US" w:eastAsia="zh-CN"/>
              </w:rPr>
              <w:t>污水站</w:t>
            </w:r>
            <w:r>
              <w:rPr>
                <w:rFonts w:hint="default" w:ascii="Times New Roman" w:hAnsi="Times New Roman" w:cs="Times New Roman"/>
              </w:rPr>
              <w:t>、</w:t>
            </w:r>
            <w:r>
              <w:rPr>
                <w:rFonts w:hint="eastAsia" w:cs="Times New Roman"/>
                <w:lang w:eastAsia="zh-CN"/>
              </w:rPr>
              <w:t>危废暂存库</w:t>
            </w:r>
            <w:r>
              <w:rPr>
                <w:rFonts w:hint="default" w:ascii="Times New Roman" w:hAnsi="Times New Roman" w:cs="Times New Roman"/>
                <w:lang w:eastAsia="zh-CN"/>
              </w:rPr>
              <w:t>等重点防护区域采取等效黏土防渗层Mb≥6.0m，K≤1×10</w:t>
            </w:r>
            <w:r>
              <w:rPr>
                <w:rFonts w:hint="default" w:ascii="Times New Roman" w:hAnsi="Times New Roman" w:cs="Times New Roman"/>
                <w:vertAlign w:val="superscript"/>
                <w:lang w:eastAsia="zh-CN"/>
              </w:rPr>
              <w:t>-7</w:t>
            </w:r>
            <w:r>
              <w:rPr>
                <w:rFonts w:hint="default" w:ascii="Times New Roman" w:hAnsi="Times New Roman" w:cs="Times New Roman"/>
                <w:lang w:eastAsia="zh-CN"/>
              </w:rPr>
              <w:t>cm/s；或参照GB18598执行</w:t>
            </w:r>
            <w:r>
              <w:rPr>
                <w:rFonts w:hint="eastAsia" w:cs="Times New Roman"/>
                <w:lang w:val="en-US" w:eastAsia="zh-CN"/>
              </w:rPr>
              <w:t>等</w:t>
            </w:r>
            <w:r>
              <w:rPr>
                <w:rFonts w:hint="default" w:ascii="Times New Roman" w:hAnsi="Times New Roman" w:cs="Times New Roman"/>
                <w:lang w:eastAsia="zh-CN"/>
              </w:rPr>
              <w:t>处理措施</w:t>
            </w:r>
            <w:r>
              <w:rPr>
                <w:rFonts w:hint="default" w:ascii="Times New Roman" w:hAnsi="Times New Roman" w:cs="Times New Roman"/>
              </w:rPr>
              <w:t>；</w:t>
            </w:r>
            <w:r>
              <w:rPr>
                <w:rFonts w:hint="default" w:ascii="Times New Roman" w:hAnsi="Times New Roman" w:cs="Times New Roman"/>
                <w:lang w:eastAsia="zh-CN"/>
              </w:rPr>
              <w:t>②</w:t>
            </w:r>
            <w:r>
              <w:rPr>
                <w:rFonts w:hint="eastAsia" w:cs="Times New Roman"/>
                <w:lang w:val="en-US" w:eastAsia="zh-CN"/>
              </w:rPr>
              <w:t>办公区域、其他一般区域</w:t>
            </w:r>
            <w:r>
              <w:rPr>
                <w:rFonts w:hint="default" w:ascii="Times New Roman" w:hAnsi="Times New Roman" w:cs="Times New Roman"/>
                <w:lang w:eastAsia="zh-CN"/>
              </w:rPr>
              <w:t>等一般防护区域采取等效黏土防渗层Mb≥1.5m，k≤1×10</w:t>
            </w:r>
            <w:r>
              <w:rPr>
                <w:rFonts w:hint="default" w:ascii="Times New Roman" w:hAnsi="Times New Roman" w:cs="Times New Roman"/>
                <w:vertAlign w:val="superscript"/>
                <w:lang w:eastAsia="zh-CN"/>
              </w:rPr>
              <w:t>-7</w:t>
            </w:r>
            <w:r>
              <w:rPr>
                <w:rFonts w:hint="default" w:ascii="Times New Roman" w:hAnsi="Times New Roman" w:cs="Times New Roman"/>
                <w:lang w:eastAsia="zh-CN"/>
              </w:rPr>
              <w:t>cm/s，或参照GB16889执行</w:t>
            </w:r>
            <w:r>
              <w:rPr>
                <w:rFonts w:hint="eastAsia" w:cs="Times New Roman"/>
                <w:lang w:val="en-US" w:eastAsia="zh-CN"/>
              </w:rPr>
              <w:t>等</w:t>
            </w:r>
            <w:r>
              <w:rPr>
                <w:rFonts w:hint="default" w:ascii="Times New Roman" w:hAnsi="Times New Roman" w:cs="Times New Roman"/>
                <w:lang w:eastAsia="zh-CN"/>
              </w:rPr>
              <w:t>处理措施</w:t>
            </w:r>
            <w:r>
              <w:rPr>
                <w:rFonts w:hint="default" w:ascii="Times New Roman" w:hAnsi="Times New Roman" w:cs="Times New Roman"/>
              </w:rPr>
              <w:t>；</w:t>
            </w:r>
            <w:r>
              <w:rPr>
                <w:rFonts w:hint="eastAsia" w:cs="Times New Roman"/>
                <w:lang w:val="en-US" w:eastAsia="zh-CN"/>
              </w:rPr>
              <w:t>道路、空地</w:t>
            </w:r>
            <w:r>
              <w:rPr>
                <w:rFonts w:hint="default" w:ascii="Times New Roman" w:hAnsi="Times New Roman" w:cs="Times New Roman"/>
                <w:lang w:eastAsia="zh-CN"/>
              </w:rPr>
              <w:t>采取水泥硬化处理措施</w:t>
            </w:r>
            <w:r>
              <w:rPr>
                <w:rFonts w:hint="default" w:ascii="Times New Roman" w:hAnsi="Times New Roman" w:cs="Times New Roma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pct"/>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生态保护措施</w:t>
            </w:r>
          </w:p>
        </w:tc>
        <w:tc>
          <w:tcPr>
            <w:tcW w:w="4243" w:type="pct"/>
            <w:gridSpan w:val="4"/>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pct"/>
            <w:vAlign w:val="center"/>
          </w:tcPr>
          <w:p>
            <w:pPr>
              <w:adjustRightInd w:val="0"/>
              <w:snapToGrid w:val="0"/>
              <w:spacing w:line="240" w:lineRule="auto"/>
              <w:ind w:firstLine="0" w:firstLineChars="0"/>
              <w:jc w:val="center"/>
              <w:rPr>
                <w:rFonts w:hint="default" w:ascii="Times New Roman" w:hAnsi="Times New Roman" w:cs="Times New Roman"/>
                <w:spacing w:val="-8"/>
              </w:rPr>
            </w:pPr>
            <w:r>
              <w:rPr>
                <w:rFonts w:hint="default" w:ascii="Times New Roman" w:hAnsi="Times New Roman" w:cs="Times New Roman"/>
                <w:spacing w:val="-8"/>
              </w:rPr>
              <w:t>环境风险</w:t>
            </w:r>
          </w:p>
          <w:p>
            <w:pPr>
              <w:adjustRightInd w:val="0"/>
              <w:snapToGrid w:val="0"/>
              <w:spacing w:line="240" w:lineRule="auto"/>
              <w:ind w:firstLine="0" w:firstLineChars="0"/>
              <w:jc w:val="center"/>
              <w:rPr>
                <w:rFonts w:hint="default" w:ascii="Times New Roman" w:hAnsi="Times New Roman" w:cs="Times New Roman"/>
                <w:spacing w:val="-8"/>
              </w:rPr>
            </w:pPr>
            <w:r>
              <w:rPr>
                <w:rFonts w:hint="default" w:ascii="Times New Roman" w:hAnsi="Times New Roman" w:cs="Times New Roman"/>
                <w:spacing w:val="-8"/>
              </w:rPr>
              <w:t>防范措施</w:t>
            </w:r>
          </w:p>
        </w:tc>
        <w:tc>
          <w:tcPr>
            <w:tcW w:w="4243" w:type="pct"/>
            <w:gridSpan w:val="4"/>
            <w:vAlign w:val="center"/>
          </w:tcPr>
          <w:p>
            <w:pPr>
              <w:adjustRightInd w:val="0"/>
              <w:snapToGrid w:val="0"/>
              <w:spacing w:line="240" w:lineRule="auto"/>
              <w:ind w:firstLine="0" w:firstLineChars="0"/>
              <w:jc w:val="left"/>
              <w:rPr>
                <w:rFonts w:hint="default" w:ascii="Times New Roman" w:hAnsi="Times New Roman" w:cs="Times New Roman"/>
              </w:rPr>
            </w:pPr>
            <w:r>
              <w:rPr>
                <w:rFonts w:hint="default" w:ascii="Times New Roman" w:hAnsi="Times New Roman" w:cs="Times New Roman"/>
              </w:rPr>
              <w:t>加强废水设施管理，编制应急预案，开展应急演练，降低环境风险。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pct"/>
            <w:vAlign w:val="center"/>
          </w:tcPr>
          <w:p>
            <w:pPr>
              <w:adjustRightInd w:val="0"/>
              <w:snapToGrid w:val="0"/>
              <w:spacing w:line="240" w:lineRule="auto"/>
              <w:ind w:firstLine="0" w:firstLineChars="0"/>
              <w:jc w:val="center"/>
              <w:rPr>
                <w:rFonts w:hint="default" w:ascii="Times New Roman" w:hAnsi="Times New Roman" w:cs="Times New Roman"/>
                <w:spacing w:val="-8"/>
              </w:rPr>
            </w:pPr>
            <w:r>
              <w:rPr>
                <w:rFonts w:hint="default" w:ascii="Times New Roman" w:hAnsi="Times New Roman" w:cs="Times New Roman"/>
                <w:spacing w:val="-8"/>
              </w:rPr>
              <w:t>其他环境</w:t>
            </w:r>
          </w:p>
          <w:p>
            <w:pPr>
              <w:adjustRightInd w:val="0"/>
              <w:snapToGrid w:val="0"/>
              <w:spacing w:line="240" w:lineRule="auto"/>
              <w:ind w:firstLine="0" w:firstLineChars="0"/>
              <w:jc w:val="center"/>
              <w:rPr>
                <w:rFonts w:hint="default" w:ascii="Times New Roman" w:hAnsi="Times New Roman" w:cs="Times New Roman"/>
                <w:spacing w:val="-8"/>
              </w:rPr>
            </w:pPr>
            <w:r>
              <w:rPr>
                <w:rFonts w:hint="default" w:ascii="Times New Roman" w:hAnsi="Times New Roman" w:cs="Times New Roman"/>
                <w:spacing w:val="-8"/>
              </w:rPr>
              <w:t>管理要求</w:t>
            </w:r>
          </w:p>
        </w:tc>
        <w:tc>
          <w:tcPr>
            <w:tcW w:w="4243" w:type="pct"/>
            <w:gridSpan w:val="4"/>
            <w:vAlign w:val="center"/>
          </w:tcPr>
          <w:p>
            <w:pPr>
              <w:adjustRightInd w:val="0"/>
              <w:snapToGrid w:val="0"/>
              <w:spacing w:line="240" w:lineRule="auto"/>
              <w:ind w:firstLine="0" w:firstLineChars="0"/>
              <w:jc w:val="center"/>
              <w:rPr>
                <w:rFonts w:hint="default" w:ascii="Times New Roman" w:hAnsi="Times New Roman" w:cs="Times New Roman"/>
              </w:rPr>
            </w:pPr>
            <w:r>
              <w:rPr>
                <w:rFonts w:hint="default" w:ascii="Times New Roman" w:hAnsi="Times New Roman" w:cs="Times New Roman"/>
              </w:rPr>
              <w:t>无</w:t>
            </w:r>
          </w:p>
        </w:tc>
      </w:tr>
    </w:tbl>
    <w:p>
      <w:pPr>
        <w:pStyle w:val="18"/>
        <w:ind w:firstLine="480"/>
        <w:jc w:val="center"/>
        <w:outlineLvl w:val="0"/>
        <w:rPr>
          <w:rFonts w:hint="default" w:ascii="Times New Roman" w:hAnsi="Times New Roman" w:eastAsia="黑体" w:cs="Times New Roman"/>
          <w:snapToGrid w:val="0"/>
          <w:sz w:val="30"/>
          <w:szCs w:val="30"/>
        </w:rPr>
      </w:pPr>
      <w:r>
        <w:rPr>
          <w:rFonts w:hint="default" w:ascii="Times New Roman" w:hAnsi="Times New Roman" w:cs="Times New Roman"/>
          <w:snapToGrid w:val="0"/>
        </w:rPr>
        <w:br w:type="page"/>
      </w:r>
      <w:bookmarkStart w:id="49" w:name="_Toc71538801"/>
      <w:r>
        <w:rPr>
          <w:rFonts w:hint="default" w:ascii="Times New Roman" w:hAnsi="Times New Roman" w:eastAsia="黑体" w:cs="Times New Roman"/>
          <w:snapToGrid w:val="0"/>
          <w:sz w:val="30"/>
          <w:szCs w:val="30"/>
        </w:rPr>
        <w:t>六、结论</w:t>
      </w:r>
      <w:bookmarkEnd w:id="49"/>
    </w:p>
    <w:tbl>
      <w:tblPr>
        <w:tblStyle w:val="21"/>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1991" w:hRule="atLeast"/>
          <w:jc w:val="center"/>
        </w:trPr>
        <w:tc>
          <w:tcPr>
            <w:tcW w:w="5000" w:type="pct"/>
          </w:tcPr>
          <w:p>
            <w:pPr>
              <w:ind w:left="0" w:leftChars="0" w:firstLine="480" w:firstLineChars="200"/>
              <w:rPr>
                <w:rFonts w:hint="default" w:ascii="Times New Roman" w:hAnsi="Times New Roman" w:cs="Times New Roman"/>
              </w:rPr>
            </w:pPr>
            <w:r>
              <w:rPr>
                <w:rFonts w:hint="default" w:ascii="Times New Roman" w:hAnsi="Times New Roman" w:eastAsia="宋体" w:cs="Times New Roman"/>
                <w:color w:val="auto"/>
                <w:lang w:val="en-US" w:eastAsia="zh-CN"/>
              </w:rPr>
              <w:t>综上所述，</w:t>
            </w:r>
            <w:r>
              <w:rPr>
                <w:rFonts w:hint="eastAsia" w:cs="Times New Roman"/>
                <w:color w:val="000000" w:themeColor="text1"/>
                <w:lang w:val="en-US" w:eastAsia="zh-CN"/>
                <w14:textFill>
                  <w14:solidFill>
                    <w14:schemeClr w14:val="tx1"/>
                  </w14:solidFill>
                </w14:textFill>
              </w:rPr>
              <w:t>首都师范大学鄱阳附属学校建设项目</w:t>
            </w:r>
            <w:r>
              <w:rPr>
                <w:rFonts w:hint="default" w:ascii="Times New Roman" w:hAnsi="Times New Roman" w:eastAsia="宋体" w:cs="Times New Roman"/>
                <w:color w:val="auto"/>
                <w:lang w:val="en-US" w:eastAsia="zh-CN"/>
              </w:rPr>
              <w:t>符合国家产业政策，选址合理，平面布置合理；项目营运期认真落实本次环评提出的防治措施后，对外环境的影响较小，且外环境不会制约本项目的建设。因此，从环境保护的角度而言，本项目是可行的，并可获得较好的环境、经济、社会效益</w:t>
            </w:r>
            <w:r>
              <w:rPr>
                <w:rFonts w:hint="eastAsia" w:ascii="Times New Roman" w:hAnsi="Times New Roman" w:eastAsia="宋体" w:cs="Times New Roman"/>
                <w:color w:val="auto"/>
                <w:lang w:val="en-US" w:eastAsia="zh-CN"/>
              </w:rPr>
              <w:t>。</w:t>
            </w:r>
          </w:p>
        </w:tc>
      </w:tr>
    </w:tbl>
    <w:p>
      <w:pPr>
        <w:ind w:firstLine="480"/>
        <w:rPr>
          <w:rFonts w:hint="default" w:ascii="Times New Roman" w:hAnsi="Times New Roman" w:cs="Times New Roman"/>
        </w:rPr>
        <w:sectPr>
          <w:pgSz w:w="11906" w:h="16838"/>
          <w:pgMar w:top="1440" w:right="1080" w:bottom="1440" w:left="1080" w:header="851" w:footer="851" w:gutter="0"/>
          <w:pgBorders>
            <w:top w:val="none" w:sz="0" w:space="0"/>
            <w:left w:val="none" w:sz="0" w:space="0"/>
            <w:bottom w:val="none" w:sz="0" w:space="0"/>
            <w:right w:val="none" w:sz="0" w:space="0"/>
          </w:pgBorders>
          <w:cols w:space="720" w:num="1"/>
          <w:docGrid w:linePitch="312" w:charSpace="0"/>
        </w:sectPr>
      </w:pPr>
    </w:p>
    <w:p>
      <w:pPr>
        <w:pStyle w:val="18"/>
        <w:adjustRightInd w:val="0"/>
        <w:snapToGrid w:val="0"/>
        <w:spacing w:before="0" w:beforeAutospacing="0" w:after="0" w:afterAutospacing="0"/>
        <w:ind w:left="-720" w:leftChars="-300" w:right="-722" w:rightChars="-301" w:firstLine="1360" w:firstLineChars="425"/>
        <w:outlineLvl w:val="0"/>
        <w:rPr>
          <w:rFonts w:hint="default" w:ascii="Times New Roman" w:hAnsi="Times New Roman" w:eastAsia="黑体" w:cs="Times New Roman"/>
          <w:snapToGrid w:val="0"/>
          <w:sz w:val="32"/>
          <w:szCs w:val="32"/>
        </w:rPr>
      </w:pPr>
      <w:bookmarkStart w:id="50" w:name="_Toc71538802"/>
      <w:bookmarkStart w:id="51" w:name="_Toc29542"/>
      <w:r>
        <w:rPr>
          <w:rFonts w:hint="default" w:ascii="Times New Roman" w:hAnsi="Times New Roman" w:eastAsia="黑体" w:cs="Times New Roman"/>
          <w:snapToGrid w:val="0"/>
          <w:sz w:val="32"/>
          <w:szCs w:val="32"/>
        </w:rPr>
        <w:t>附表</w:t>
      </w:r>
      <w:bookmarkEnd w:id="50"/>
      <w:bookmarkEnd w:id="51"/>
    </w:p>
    <w:p>
      <w:pPr>
        <w:pStyle w:val="18"/>
        <w:adjustRightInd w:val="0"/>
        <w:snapToGrid w:val="0"/>
        <w:spacing w:before="0" w:beforeAutospacing="0" w:after="0" w:afterAutospacing="0"/>
        <w:ind w:firstLine="0" w:firstLineChars="0"/>
        <w:jc w:val="center"/>
        <w:outlineLvl w:val="0"/>
        <w:rPr>
          <w:rFonts w:hint="default" w:ascii="Times New Roman" w:hAnsi="Times New Roman" w:cs="Times New Roman"/>
          <w:snapToGrid w:val="0"/>
          <w:sz w:val="38"/>
          <w:szCs w:val="38"/>
        </w:rPr>
      </w:pPr>
      <w:bookmarkStart w:id="52" w:name="_Toc71538803"/>
      <w:bookmarkStart w:id="53" w:name="_Toc12224"/>
      <w:r>
        <w:rPr>
          <w:rFonts w:hint="default" w:ascii="Times New Roman" w:hAnsi="Times New Roman" w:cs="Times New Roman"/>
          <w:snapToGrid w:val="0"/>
          <w:sz w:val="38"/>
          <w:szCs w:val="38"/>
        </w:rPr>
        <w:t>建设项目污染物排放量汇总表</w:t>
      </w:r>
      <w:bookmarkEnd w:id="52"/>
      <w:bookmarkEnd w:id="53"/>
    </w:p>
    <w:tbl>
      <w:tblPr>
        <w:tblStyle w:val="21"/>
        <w:tblW w:w="499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569"/>
        <w:gridCol w:w="2302"/>
        <w:gridCol w:w="1645"/>
        <w:gridCol w:w="1310"/>
        <w:gridCol w:w="1607"/>
        <w:gridCol w:w="1731"/>
        <w:gridCol w:w="1407"/>
        <w:gridCol w:w="1801"/>
        <w:gridCol w:w="13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3" w:type="pct"/>
            <w:tcBorders>
              <w:tl2br w:val="single" w:color="auto" w:sz="4" w:space="0"/>
            </w:tcBorders>
            <w:tcMar>
              <w:left w:w="28" w:type="dxa"/>
              <w:right w:w="28" w:type="dxa"/>
            </w:tcMar>
            <w:vAlign w:val="center"/>
          </w:tcPr>
          <w:p>
            <w:pPr>
              <w:pStyle w:val="41"/>
              <w:spacing w:beforeLines="0" w:afterLines="0" w:line="440" w:lineRule="exact"/>
              <w:ind w:firstLine="687" w:firstLineChars="300"/>
              <w:jc w:val="both"/>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项目</w:t>
            </w:r>
          </w:p>
          <w:p>
            <w:pPr>
              <w:pStyle w:val="41"/>
              <w:spacing w:beforeLines="0" w:afterLines="0" w:line="440" w:lineRule="exact"/>
              <w:ind w:firstLine="0" w:firstLineChars="0"/>
              <w:jc w:val="both"/>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分类</w:t>
            </w:r>
          </w:p>
        </w:tc>
        <w:tc>
          <w:tcPr>
            <w:tcW w:w="782" w:type="pct"/>
            <w:tcMar>
              <w:left w:w="28" w:type="dxa"/>
              <w:right w:w="28" w:type="dxa"/>
            </w:tcMar>
            <w:vAlign w:val="center"/>
          </w:tcPr>
          <w:p>
            <w:pPr>
              <w:pStyle w:val="41"/>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污染物名称</w:t>
            </w:r>
          </w:p>
        </w:tc>
        <w:tc>
          <w:tcPr>
            <w:tcW w:w="559" w:type="pct"/>
            <w:tcMar>
              <w:left w:w="28" w:type="dxa"/>
              <w:right w:w="28" w:type="dxa"/>
            </w:tcMar>
            <w:vAlign w:val="center"/>
          </w:tcPr>
          <w:p>
            <w:pPr>
              <w:pStyle w:val="41"/>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现有工程</w:t>
            </w:r>
          </w:p>
          <w:p>
            <w:pPr>
              <w:pStyle w:val="41"/>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排放量（固体废物产生量）</w:t>
            </w:r>
            <w:r>
              <w:rPr>
                <w:rFonts w:hint="default" w:ascii="Times New Roman" w:hAnsi="Times New Roman" w:cs="Times New Roman"/>
                <w:b/>
                <w:bCs/>
                <w:snapToGrid w:val="0"/>
                <w:color w:val="000000"/>
                <w:spacing w:val="-6"/>
                <w:kern w:val="21"/>
                <w:szCs w:val="24"/>
              </w:rPr>
              <w:fldChar w:fldCharType="begin"/>
            </w:r>
            <w:r>
              <w:rPr>
                <w:rFonts w:hint="default" w:ascii="Times New Roman" w:hAnsi="Times New Roman" w:cs="Times New Roman"/>
                <w:b/>
                <w:bCs/>
                <w:snapToGrid w:val="0"/>
                <w:color w:val="000000"/>
                <w:spacing w:val="-6"/>
                <w:kern w:val="21"/>
                <w:szCs w:val="24"/>
              </w:rPr>
              <w:instrText xml:space="preserve"> = 1 \* GB3 \* MERGEFORMAT </w:instrText>
            </w:r>
            <w:r>
              <w:rPr>
                <w:rFonts w:hint="default" w:ascii="Times New Roman" w:hAnsi="Times New Roman" w:cs="Times New Roman"/>
                <w:b/>
                <w:bCs/>
                <w:snapToGrid w:val="0"/>
                <w:color w:val="000000"/>
                <w:spacing w:val="-6"/>
                <w:kern w:val="21"/>
                <w:szCs w:val="24"/>
              </w:rPr>
              <w:fldChar w:fldCharType="separate"/>
            </w:r>
            <w:r>
              <w:rPr>
                <w:rFonts w:hint="default" w:ascii="Times New Roman" w:hAnsi="Times New Roman" w:cs="Times New Roman"/>
                <w:b/>
                <w:bCs/>
                <w:kern w:val="2"/>
                <w:szCs w:val="24"/>
              </w:rPr>
              <w:t>①</w:t>
            </w:r>
            <w:r>
              <w:rPr>
                <w:rFonts w:hint="default" w:ascii="Times New Roman" w:hAnsi="Times New Roman" w:cs="Times New Roman"/>
                <w:b/>
                <w:bCs/>
                <w:snapToGrid w:val="0"/>
                <w:color w:val="000000"/>
                <w:spacing w:val="-6"/>
                <w:kern w:val="21"/>
                <w:szCs w:val="24"/>
              </w:rPr>
              <w:fldChar w:fldCharType="end"/>
            </w:r>
          </w:p>
        </w:tc>
        <w:tc>
          <w:tcPr>
            <w:tcW w:w="445" w:type="pct"/>
            <w:tcMar>
              <w:left w:w="28" w:type="dxa"/>
              <w:right w:w="28" w:type="dxa"/>
            </w:tcMar>
            <w:vAlign w:val="center"/>
          </w:tcPr>
          <w:p>
            <w:pPr>
              <w:pStyle w:val="41"/>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现有工程</w:t>
            </w:r>
          </w:p>
          <w:p>
            <w:pPr>
              <w:pStyle w:val="41"/>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许可排放量</w:t>
            </w:r>
          </w:p>
          <w:p>
            <w:pPr>
              <w:pStyle w:val="41"/>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fldChar w:fldCharType="begin"/>
            </w:r>
            <w:r>
              <w:rPr>
                <w:rFonts w:hint="default" w:ascii="Times New Roman" w:hAnsi="Times New Roman" w:cs="Times New Roman"/>
                <w:b/>
                <w:bCs/>
                <w:snapToGrid w:val="0"/>
                <w:color w:val="000000"/>
                <w:spacing w:val="-6"/>
                <w:kern w:val="21"/>
                <w:szCs w:val="24"/>
              </w:rPr>
              <w:instrText xml:space="preserve"> = 2 \* GB3 \* MERGEFORMAT </w:instrText>
            </w:r>
            <w:r>
              <w:rPr>
                <w:rFonts w:hint="default" w:ascii="Times New Roman" w:hAnsi="Times New Roman" w:cs="Times New Roman"/>
                <w:b/>
                <w:bCs/>
                <w:snapToGrid w:val="0"/>
                <w:color w:val="000000"/>
                <w:spacing w:val="-6"/>
                <w:kern w:val="21"/>
                <w:szCs w:val="24"/>
              </w:rPr>
              <w:fldChar w:fldCharType="separate"/>
            </w:r>
            <w:r>
              <w:rPr>
                <w:rFonts w:hint="default" w:ascii="Times New Roman" w:hAnsi="Times New Roman" w:cs="Times New Roman"/>
                <w:b/>
                <w:bCs/>
                <w:snapToGrid w:val="0"/>
                <w:color w:val="000000"/>
                <w:spacing w:val="-6"/>
                <w:kern w:val="21"/>
                <w:szCs w:val="24"/>
              </w:rPr>
              <w:t>②</w:t>
            </w:r>
            <w:r>
              <w:rPr>
                <w:rFonts w:hint="default" w:ascii="Times New Roman" w:hAnsi="Times New Roman" w:cs="Times New Roman"/>
                <w:b/>
                <w:bCs/>
                <w:snapToGrid w:val="0"/>
                <w:color w:val="000000"/>
                <w:spacing w:val="-6"/>
                <w:kern w:val="21"/>
                <w:szCs w:val="24"/>
              </w:rPr>
              <w:fldChar w:fldCharType="end"/>
            </w:r>
          </w:p>
        </w:tc>
        <w:tc>
          <w:tcPr>
            <w:tcW w:w="546" w:type="pct"/>
            <w:tcMar>
              <w:left w:w="28" w:type="dxa"/>
              <w:right w:w="28" w:type="dxa"/>
            </w:tcMar>
            <w:vAlign w:val="center"/>
          </w:tcPr>
          <w:p>
            <w:pPr>
              <w:pStyle w:val="41"/>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在建工程</w:t>
            </w:r>
          </w:p>
          <w:p>
            <w:pPr>
              <w:pStyle w:val="41"/>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排放量（固体废物产生量）</w:t>
            </w:r>
            <w:r>
              <w:rPr>
                <w:rFonts w:hint="default" w:ascii="Times New Roman" w:hAnsi="Times New Roman" w:cs="Times New Roman"/>
                <w:b/>
                <w:bCs/>
                <w:snapToGrid w:val="0"/>
                <w:color w:val="000000"/>
                <w:spacing w:val="-6"/>
                <w:kern w:val="21"/>
                <w:szCs w:val="24"/>
              </w:rPr>
              <w:fldChar w:fldCharType="begin"/>
            </w:r>
            <w:r>
              <w:rPr>
                <w:rFonts w:hint="default" w:ascii="Times New Roman" w:hAnsi="Times New Roman" w:cs="Times New Roman"/>
                <w:b/>
                <w:bCs/>
                <w:snapToGrid w:val="0"/>
                <w:color w:val="000000"/>
                <w:spacing w:val="-6"/>
                <w:kern w:val="21"/>
                <w:szCs w:val="24"/>
              </w:rPr>
              <w:instrText xml:space="preserve"> = 3 \* GB3 \* MERGEFORMAT </w:instrText>
            </w:r>
            <w:r>
              <w:rPr>
                <w:rFonts w:hint="default" w:ascii="Times New Roman" w:hAnsi="Times New Roman" w:cs="Times New Roman"/>
                <w:b/>
                <w:bCs/>
                <w:snapToGrid w:val="0"/>
                <w:color w:val="000000"/>
                <w:spacing w:val="-6"/>
                <w:kern w:val="21"/>
                <w:szCs w:val="24"/>
              </w:rPr>
              <w:fldChar w:fldCharType="separate"/>
            </w:r>
            <w:r>
              <w:rPr>
                <w:rFonts w:hint="default" w:ascii="Times New Roman" w:hAnsi="Times New Roman" w:cs="Times New Roman"/>
                <w:b/>
                <w:bCs/>
                <w:kern w:val="2"/>
                <w:szCs w:val="24"/>
              </w:rPr>
              <w:t>③</w:t>
            </w:r>
            <w:r>
              <w:rPr>
                <w:rFonts w:hint="default" w:ascii="Times New Roman" w:hAnsi="Times New Roman" w:cs="Times New Roman"/>
                <w:b/>
                <w:bCs/>
                <w:snapToGrid w:val="0"/>
                <w:color w:val="000000"/>
                <w:spacing w:val="-6"/>
                <w:kern w:val="21"/>
                <w:szCs w:val="24"/>
              </w:rPr>
              <w:fldChar w:fldCharType="end"/>
            </w:r>
          </w:p>
        </w:tc>
        <w:tc>
          <w:tcPr>
            <w:tcW w:w="588" w:type="pct"/>
            <w:tcMar>
              <w:left w:w="28" w:type="dxa"/>
              <w:right w:w="28" w:type="dxa"/>
            </w:tcMar>
            <w:vAlign w:val="center"/>
          </w:tcPr>
          <w:p>
            <w:pPr>
              <w:pStyle w:val="41"/>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本项目</w:t>
            </w:r>
          </w:p>
          <w:p>
            <w:pPr>
              <w:pStyle w:val="41"/>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排放量（固体废物产生量）</w:t>
            </w:r>
            <w:r>
              <w:rPr>
                <w:rFonts w:hint="default" w:ascii="Times New Roman" w:hAnsi="Times New Roman" w:cs="Times New Roman"/>
                <w:b/>
                <w:bCs/>
                <w:snapToGrid w:val="0"/>
                <w:color w:val="000000"/>
                <w:spacing w:val="-6"/>
                <w:kern w:val="21"/>
                <w:szCs w:val="24"/>
              </w:rPr>
              <w:fldChar w:fldCharType="begin"/>
            </w:r>
            <w:r>
              <w:rPr>
                <w:rFonts w:hint="default" w:ascii="Times New Roman" w:hAnsi="Times New Roman" w:cs="Times New Roman"/>
                <w:b/>
                <w:bCs/>
                <w:snapToGrid w:val="0"/>
                <w:color w:val="000000"/>
                <w:spacing w:val="-6"/>
                <w:kern w:val="21"/>
                <w:szCs w:val="24"/>
              </w:rPr>
              <w:instrText xml:space="preserve"> = 4 \* GB3 \* MERGEFORMAT </w:instrText>
            </w:r>
            <w:r>
              <w:rPr>
                <w:rFonts w:hint="default" w:ascii="Times New Roman" w:hAnsi="Times New Roman" w:cs="Times New Roman"/>
                <w:b/>
                <w:bCs/>
                <w:snapToGrid w:val="0"/>
                <w:color w:val="000000"/>
                <w:spacing w:val="-6"/>
                <w:kern w:val="21"/>
                <w:szCs w:val="24"/>
              </w:rPr>
              <w:fldChar w:fldCharType="separate"/>
            </w:r>
            <w:r>
              <w:rPr>
                <w:rFonts w:hint="default" w:ascii="Times New Roman" w:hAnsi="Times New Roman" w:cs="Times New Roman"/>
                <w:b/>
                <w:bCs/>
                <w:kern w:val="2"/>
                <w:szCs w:val="24"/>
              </w:rPr>
              <w:t>④</w:t>
            </w:r>
            <w:r>
              <w:rPr>
                <w:rFonts w:hint="default" w:ascii="Times New Roman" w:hAnsi="Times New Roman" w:cs="Times New Roman"/>
                <w:b/>
                <w:bCs/>
                <w:snapToGrid w:val="0"/>
                <w:color w:val="000000"/>
                <w:spacing w:val="-6"/>
                <w:kern w:val="21"/>
                <w:szCs w:val="24"/>
              </w:rPr>
              <w:fldChar w:fldCharType="end"/>
            </w:r>
          </w:p>
        </w:tc>
        <w:tc>
          <w:tcPr>
            <w:tcW w:w="478" w:type="pct"/>
            <w:tcMar>
              <w:left w:w="28" w:type="dxa"/>
              <w:right w:w="28" w:type="dxa"/>
            </w:tcMar>
            <w:vAlign w:val="center"/>
          </w:tcPr>
          <w:p>
            <w:pPr>
              <w:pStyle w:val="41"/>
              <w:spacing w:beforeLines="0" w:afterLines="0" w:line="440" w:lineRule="exact"/>
              <w:ind w:firstLine="0" w:firstLineChars="0"/>
              <w:rPr>
                <w:rFonts w:hint="default" w:ascii="Times New Roman" w:hAnsi="Times New Roman" w:cs="Times New Roman"/>
                <w:b/>
                <w:bCs/>
                <w:snapToGrid w:val="0"/>
                <w:color w:val="000000"/>
                <w:spacing w:val="-16"/>
                <w:kern w:val="21"/>
                <w:szCs w:val="24"/>
              </w:rPr>
            </w:pPr>
            <w:r>
              <w:rPr>
                <w:rFonts w:hint="default" w:ascii="Times New Roman" w:hAnsi="Times New Roman" w:cs="Times New Roman"/>
                <w:b/>
                <w:bCs/>
                <w:snapToGrid w:val="0"/>
                <w:color w:val="000000"/>
                <w:spacing w:val="-16"/>
                <w:kern w:val="21"/>
                <w:szCs w:val="24"/>
              </w:rPr>
              <w:t>以新带老削减量（新建项目不填）</w:t>
            </w:r>
            <w:r>
              <w:rPr>
                <w:rFonts w:hint="default" w:ascii="Times New Roman" w:hAnsi="Times New Roman" w:cs="Times New Roman"/>
                <w:b/>
                <w:bCs/>
                <w:snapToGrid w:val="0"/>
                <w:color w:val="000000"/>
                <w:spacing w:val="-16"/>
                <w:kern w:val="21"/>
                <w:szCs w:val="24"/>
              </w:rPr>
              <w:fldChar w:fldCharType="begin"/>
            </w:r>
            <w:r>
              <w:rPr>
                <w:rFonts w:hint="default" w:ascii="Times New Roman" w:hAnsi="Times New Roman" w:cs="Times New Roman"/>
                <w:b/>
                <w:bCs/>
                <w:snapToGrid w:val="0"/>
                <w:color w:val="000000"/>
                <w:spacing w:val="-16"/>
                <w:kern w:val="21"/>
                <w:szCs w:val="24"/>
              </w:rPr>
              <w:instrText xml:space="preserve"> = 5 \* GB3 \* MERGEFORMAT </w:instrText>
            </w:r>
            <w:r>
              <w:rPr>
                <w:rFonts w:hint="default" w:ascii="Times New Roman" w:hAnsi="Times New Roman" w:cs="Times New Roman"/>
                <w:b/>
                <w:bCs/>
                <w:snapToGrid w:val="0"/>
                <w:color w:val="000000"/>
                <w:spacing w:val="-16"/>
                <w:kern w:val="21"/>
                <w:szCs w:val="24"/>
              </w:rPr>
              <w:fldChar w:fldCharType="separate"/>
            </w:r>
            <w:r>
              <w:rPr>
                <w:rFonts w:hint="default" w:ascii="Times New Roman" w:hAnsi="Times New Roman" w:cs="Times New Roman"/>
                <w:b/>
                <w:bCs/>
                <w:kern w:val="2"/>
                <w:szCs w:val="24"/>
              </w:rPr>
              <w:t>⑤</w:t>
            </w:r>
            <w:r>
              <w:rPr>
                <w:rFonts w:hint="default" w:ascii="Times New Roman" w:hAnsi="Times New Roman" w:cs="Times New Roman"/>
                <w:b/>
                <w:bCs/>
                <w:snapToGrid w:val="0"/>
                <w:color w:val="000000"/>
                <w:spacing w:val="-16"/>
                <w:kern w:val="21"/>
                <w:szCs w:val="24"/>
              </w:rPr>
              <w:fldChar w:fldCharType="end"/>
            </w:r>
          </w:p>
        </w:tc>
        <w:tc>
          <w:tcPr>
            <w:tcW w:w="612" w:type="pct"/>
            <w:tcMar>
              <w:left w:w="28" w:type="dxa"/>
              <w:right w:w="28" w:type="dxa"/>
            </w:tcMar>
            <w:vAlign w:val="center"/>
          </w:tcPr>
          <w:p>
            <w:pPr>
              <w:pStyle w:val="41"/>
              <w:spacing w:beforeLines="0" w:afterLines="0" w:line="440" w:lineRule="exact"/>
              <w:ind w:firstLine="0" w:firstLineChars="0"/>
              <w:rPr>
                <w:rFonts w:hint="default" w:ascii="Times New Roman" w:hAnsi="Times New Roman" w:cs="Times New Roman"/>
                <w:b/>
                <w:bCs/>
                <w:snapToGrid w:val="0"/>
                <w:color w:val="000000"/>
                <w:spacing w:val="-16"/>
                <w:kern w:val="21"/>
                <w:szCs w:val="24"/>
              </w:rPr>
            </w:pPr>
            <w:r>
              <w:rPr>
                <w:rFonts w:hint="default" w:ascii="Times New Roman" w:hAnsi="Times New Roman" w:cs="Times New Roman"/>
                <w:b/>
                <w:bCs/>
                <w:snapToGrid w:val="0"/>
                <w:color w:val="000000"/>
                <w:spacing w:val="-16"/>
                <w:kern w:val="21"/>
                <w:szCs w:val="24"/>
              </w:rPr>
              <w:t>本项目建成后</w:t>
            </w:r>
          </w:p>
          <w:p>
            <w:pPr>
              <w:pStyle w:val="41"/>
              <w:spacing w:beforeLines="0" w:afterLines="0" w:line="440" w:lineRule="exact"/>
              <w:ind w:firstLine="0" w:firstLineChars="0"/>
              <w:rPr>
                <w:rFonts w:hint="default" w:ascii="Times New Roman" w:hAnsi="Times New Roman" w:cs="Times New Roman"/>
                <w:b/>
                <w:bCs/>
                <w:snapToGrid w:val="0"/>
                <w:color w:val="000000"/>
                <w:spacing w:val="-16"/>
                <w:kern w:val="21"/>
                <w:szCs w:val="24"/>
              </w:rPr>
            </w:pPr>
            <w:r>
              <w:rPr>
                <w:rFonts w:hint="default" w:ascii="Times New Roman" w:hAnsi="Times New Roman" w:cs="Times New Roman"/>
                <w:b/>
                <w:bCs/>
                <w:snapToGrid w:val="0"/>
                <w:color w:val="000000"/>
                <w:spacing w:val="-16"/>
                <w:kern w:val="21"/>
                <w:szCs w:val="24"/>
              </w:rPr>
              <w:t>全厂排放量（固体废物产生量）</w:t>
            </w:r>
            <w:r>
              <w:rPr>
                <w:rFonts w:hint="default" w:ascii="Times New Roman" w:hAnsi="Times New Roman" w:cs="Times New Roman"/>
                <w:b/>
                <w:bCs/>
                <w:snapToGrid w:val="0"/>
                <w:color w:val="000000"/>
                <w:spacing w:val="-16"/>
                <w:kern w:val="21"/>
                <w:szCs w:val="24"/>
              </w:rPr>
              <w:fldChar w:fldCharType="begin"/>
            </w:r>
            <w:r>
              <w:rPr>
                <w:rFonts w:hint="default" w:ascii="Times New Roman" w:hAnsi="Times New Roman" w:cs="Times New Roman"/>
                <w:b/>
                <w:bCs/>
                <w:snapToGrid w:val="0"/>
                <w:color w:val="000000"/>
                <w:spacing w:val="-16"/>
                <w:kern w:val="21"/>
                <w:szCs w:val="24"/>
              </w:rPr>
              <w:instrText xml:space="preserve"> = 6 \* GB3 \* MERGEFORMAT </w:instrText>
            </w:r>
            <w:r>
              <w:rPr>
                <w:rFonts w:hint="default" w:ascii="Times New Roman" w:hAnsi="Times New Roman" w:cs="Times New Roman"/>
                <w:b/>
                <w:bCs/>
                <w:snapToGrid w:val="0"/>
                <w:color w:val="000000"/>
                <w:spacing w:val="-16"/>
                <w:kern w:val="21"/>
                <w:szCs w:val="24"/>
              </w:rPr>
              <w:fldChar w:fldCharType="separate"/>
            </w:r>
            <w:r>
              <w:rPr>
                <w:rFonts w:hint="default" w:ascii="Times New Roman" w:hAnsi="Times New Roman" w:cs="Times New Roman"/>
                <w:b/>
                <w:bCs/>
                <w:kern w:val="2"/>
                <w:szCs w:val="24"/>
              </w:rPr>
              <w:t>⑥</w:t>
            </w:r>
            <w:r>
              <w:rPr>
                <w:rFonts w:hint="default" w:ascii="Times New Roman" w:hAnsi="Times New Roman" w:cs="Times New Roman"/>
                <w:b/>
                <w:bCs/>
                <w:snapToGrid w:val="0"/>
                <w:color w:val="000000"/>
                <w:spacing w:val="-16"/>
                <w:kern w:val="21"/>
                <w:szCs w:val="24"/>
              </w:rPr>
              <w:fldChar w:fldCharType="end"/>
            </w:r>
          </w:p>
        </w:tc>
        <w:tc>
          <w:tcPr>
            <w:tcW w:w="453" w:type="pct"/>
            <w:tcMar>
              <w:left w:w="28" w:type="dxa"/>
              <w:right w:w="28" w:type="dxa"/>
            </w:tcMar>
            <w:vAlign w:val="center"/>
          </w:tcPr>
          <w:p>
            <w:pPr>
              <w:pStyle w:val="41"/>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变化量</w:t>
            </w:r>
          </w:p>
          <w:p>
            <w:pPr>
              <w:pStyle w:val="41"/>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fldChar w:fldCharType="begin"/>
            </w:r>
            <w:r>
              <w:rPr>
                <w:rFonts w:hint="default" w:ascii="Times New Roman" w:hAnsi="Times New Roman" w:cs="Times New Roman"/>
                <w:b/>
                <w:bCs/>
                <w:snapToGrid w:val="0"/>
                <w:color w:val="000000"/>
                <w:spacing w:val="-6"/>
                <w:kern w:val="21"/>
                <w:szCs w:val="24"/>
              </w:rPr>
              <w:instrText xml:space="preserve"> = 7 \* GB3 \* MERGEFORMAT </w:instrText>
            </w:r>
            <w:r>
              <w:rPr>
                <w:rFonts w:hint="default" w:ascii="Times New Roman" w:hAnsi="Times New Roman" w:cs="Times New Roman"/>
                <w:b/>
                <w:bCs/>
                <w:snapToGrid w:val="0"/>
                <w:color w:val="000000"/>
                <w:spacing w:val="-6"/>
                <w:kern w:val="21"/>
                <w:szCs w:val="24"/>
              </w:rPr>
              <w:fldChar w:fldCharType="separate"/>
            </w:r>
            <w:r>
              <w:rPr>
                <w:rFonts w:hint="default" w:ascii="Times New Roman" w:hAnsi="Times New Roman" w:cs="Times New Roman"/>
                <w:b/>
                <w:bCs/>
                <w:kern w:val="2"/>
                <w:szCs w:val="24"/>
              </w:rPr>
              <w:t>⑦</w:t>
            </w:r>
            <w:r>
              <w:rPr>
                <w:rFonts w:hint="default" w:ascii="Times New Roman" w:hAnsi="Times New Roman" w:cs="Times New Roman"/>
                <w:b/>
                <w:bCs/>
                <w:snapToGrid w:val="0"/>
                <w:color w:val="000000"/>
                <w:spacing w:val="-6"/>
                <w:kern w:val="21"/>
                <w:szCs w:val="24"/>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3" w:type="pct"/>
            <w:vAlign w:val="center"/>
          </w:tcPr>
          <w:p>
            <w:pPr>
              <w:pStyle w:val="41"/>
              <w:spacing w:beforeLines="0" w:afterLines="0" w:line="440" w:lineRule="exact"/>
              <w:ind w:firstLine="0" w:firstLineChars="0"/>
              <w:rPr>
                <w:rFonts w:hint="default" w:ascii="Times New Roman" w:hAnsi="Times New Roman" w:cs="Times New Roman"/>
                <w:snapToGrid w:val="0"/>
                <w:color w:val="000000"/>
                <w:kern w:val="21"/>
                <w:szCs w:val="24"/>
              </w:rPr>
            </w:pPr>
            <w:r>
              <w:rPr>
                <w:rFonts w:hint="default" w:ascii="Times New Roman" w:hAnsi="Times New Roman" w:cs="Times New Roman"/>
                <w:snapToGrid w:val="0"/>
                <w:color w:val="000000"/>
                <w:kern w:val="21"/>
                <w:szCs w:val="24"/>
              </w:rPr>
              <w:t>废气</w:t>
            </w:r>
          </w:p>
        </w:tc>
        <w:tc>
          <w:tcPr>
            <w:tcW w:w="782" w:type="pct"/>
            <w:vAlign w:val="center"/>
          </w:tcPr>
          <w:p>
            <w:pPr>
              <w:adjustRightInd w:val="0"/>
              <w:snapToGrid w:val="0"/>
              <w:ind w:firstLine="0" w:firstLineChars="0"/>
              <w:jc w:val="center"/>
              <w:rPr>
                <w:rFonts w:hint="default" w:ascii="Times New Roman" w:hAnsi="Times New Roman" w:eastAsia="宋体" w:cs="Times New Roman"/>
                <w:lang w:val="en-US" w:eastAsia="zh-CN"/>
              </w:rPr>
            </w:pPr>
            <w:r>
              <w:rPr>
                <w:rFonts w:hint="eastAsia" w:cs="Times New Roman"/>
                <w:lang w:val="en-US" w:eastAsia="zh-CN"/>
              </w:rPr>
              <w:t>油烟</w:t>
            </w:r>
          </w:p>
        </w:tc>
        <w:tc>
          <w:tcPr>
            <w:tcW w:w="559" w:type="pct"/>
            <w:vAlign w:val="center"/>
          </w:tcPr>
          <w:p>
            <w:pPr>
              <w:adjustRightInd w:val="0"/>
              <w:snapToGrid w:val="0"/>
              <w:ind w:firstLine="0" w:firstLineChars="0"/>
              <w:jc w:val="center"/>
              <w:rPr>
                <w:rFonts w:hint="eastAsia" w:ascii="Times New Roman" w:hAnsi="Times New Roman" w:eastAsia="宋体" w:cs="Times New Roman"/>
                <w:b w:val="0"/>
                <w:bCs w:val="0"/>
                <w:snapToGrid w:val="0"/>
                <w:color w:val="000000"/>
                <w:kern w:val="21"/>
                <w:lang w:val="en-US" w:eastAsia="zh-CN"/>
              </w:rPr>
            </w:pPr>
            <w:r>
              <w:rPr>
                <w:rFonts w:hint="eastAsia" w:ascii="Times New Roman" w:hAnsi="Times New Roman" w:cs="Times New Roman"/>
                <w:b w:val="0"/>
                <w:bCs w:val="0"/>
                <w:snapToGrid w:val="0"/>
                <w:color w:val="000000"/>
                <w:kern w:val="21"/>
                <w:lang w:val="en-US" w:eastAsia="zh-CN"/>
              </w:rPr>
              <w:t>/</w:t>
            </w:r>
          </w:p>
        </w:tc>
        <w:tc>
          <w:tcPr>
            <w:tcW w:w="445" w:type="pct"/>
            <w:vAlign w:val="center"/>
          </w:tcPr>
          <w:p>
            <w:pPr>
              <w:adjustRightInd w:val="0"/>
              <w:snapToGrid w:val="0"/>
              <w:ind w:firstLine="0" w:firstLineChars="0"/>
              <w:jc w:val="center"/>
              <w:rPr>
                <w:rFonts w:hint="eastAsia" w:ascii="Times New Roman" w:hAnsi="Times New Roman" w:eastAsia="宋体" w:cs="Times New Roman"/>
                <w:b w:val="0"/>
                <w:bCs w:val="0"/>
                <w:snapToGrid w:val="0"/>
                <w:color w:val="000000"/>
                <w:kern w:val="21"/>
                <w:lang w:val="en-US" w:eastAsia="zh-CN"/>
              </w:rPr>
            </w:pPr>
            <w:r>
              <w:rPr>
                <w:rFonts w:hint="eastAsia" w:ascii="Times New Roman" w:hAnsi="Times New Roman" w:cs="Times New Roman"/>
                <w:b w:val="0"/>
                <w:bCs w:val="0"/>
                <w:snapToGrid w:val="0"/>
                <w:color w:val="000000"/>
                <w:kern w:val="21"/>
                <w:lang w:val="en-US" w:eastAsia="zh-CN"/>
              </w:rPr>
              <w:t>/</w:t>
            </w:r>
          </w:p>
        </w:tc>
        <w:tc>
          <w:tcPr>
            <w:tcW w:w="546" w:type="pct"/>
            <w:vAlign w:val="center"/>
          </w:tcPr>
          <w:p>
            <w:pPr>
              <w:adjustRightInd w:val="0"/>
              <w:snapToGrid w:val="0"/>
              <w:ind w:firstLine="0" w:firstLineChars="0"/>
              <w:jc w:val="center"/>
              <w:rPr>
                <w:rFonts w:hint="eastAsia" w:ascii="Times New Roman" w:hAnsi="Times New Roman" w:eastAsia="宋体" w:cs="Times New Roman"/>
                <w:b w:val="0"/>
                <w:bCs w:val="0"/>
                <w:snapToGrid w:val="0"/>
                <w:color w:val="000000"/>
                <w:kern w:val="21"/>
                <w:lang w:val="en-US" w:eastAsia="zh-CN"/>
              </w:rPr>
            </w:pPr>
            <w:r>
              <w:rPr>
                <w:rFonts w:hint="eastAsia" w:ascii="Times New Roman" w:hAnsi="Times New Roman" w:cs="Times New Roman"/>
                <w:b w:val="0"/>
                <w:bCs w:val="0"/>
                <w:snapToGrid w:val="0"/>
                <w:color w:val="000000"/>
                <w:kern w:val="21"/>
                <w:lang w:val="en-US" w:eastAsia="zh-CN"/>
              </w:rPr>
              <w:t>/</w:t>
            </w:r>
          </w:p>
        </w:tc>
        <w:tc>
          <w:tcPr>
            <w:tcW w:w="58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sz w:val="24"/>
                <w:szCs w:val="24"/>
                <w:lang w:val="en-US" w:eastAsia="zh-CN"/>
              </w:rPr>
            </w:pPr>
            <w:r>
              <w:rPr>
                <w:rFonts w:hint="eastAsia" w:cs="Times New Roman"/>
                <w:color w:val="auto"/>
                <w:sz w:val="24"/>
                <w:szCs w:val="24"/>
                <w:lang w:val="en-US" w:eastAsia="zh-CN"/>
              </w:rPr>
              <w:t>0.135t/a</w:t>
            </w:r>
          </w:p>
        </w:tc>
        <w:tc>
          <w:tcPr>
            <w:tcW w:w="478" w:type="pct"/>
            <w:vAlign w:val="center"/>
          </w:tcPr>
          <w:p>
            <w:pPr>
              <w:pStyle w:val="41"/>
              <w:spacing w:beforeLines="0" w:afterLines="0" w:line="440" w:lineRule="exact"/>
              <w:ind w:firstLine="0" w:firstLineChars="0"/>
              <w:rPr>
                <w:rFonts w:hint="eastAsia" w:ascii="Times New Roman" w:hAnsi="Times New Roman" w:eastAsia="宋体" w:cs="Times New Roman"/>
                <w:b w:val="0"/>
                <w:bCs w:val="0"/>
                <w:snapToGrid w:val="0"/>
                <w:color w:val="000000"/>
                <w:kern w:val="21"/>
                <w:szCs w:val="24"/>
                <w:lang w:val="en-US" w:eastAsia="zh-CN"/>
              </w:rPr>
            </w:pPr>
            <w:r>
              <w:rPr>
                <w:rFonts w:hint="eastAsia" w:ascii="Times New Roman" w:hAnsi="Times New Roman" w:cs="Times New Roman"/>
                <w:b w:val="0"/>
                <w:bCs w:val="0"/>
                <w:snapToGrid w:val="0"/>
                <w:color w:val="000000"/>
                <w:kern w:val="21"/>
                <w:szCs w:val="24"/>
                <w:lang w:val="en-US" w:eastAsia="zh-CN"/>
              </w:rPr>
              <w:t>/</w:t>
            </w:r>
          </w:p>
        </w:tc>
        <w:tc>
          <w:tcPr>
            <w:tcW w:w="61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snapToGrid w:val="0"/>
                <w:color w:val="000000"/>
                <w:kern w:val="21"/>
                <w:lang w:val="en-US" w:eastAsia="zh-CN"/>
              </w:rPr>
            </w:pPr>
            <w:r>
              <w:rPr>
                <w:rFonts w:hint="eastAsia" w:cs="Times New Roman"/>
                <w:color w:val="auto"/>
                <w:sz w:val="24"/>
                <w:szCs w:val="24"/>
                <w:lang w:val="en-US" w:eastAsia="zh-CN"/>
              </w:rPr>
              <w:t>0.135t/a</w:t>
            </w:r>
          </w:p>
        </w:tc>
        <w:tc>
          <w:tcPr>
            <w:tcW w:w="45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snapToGrid w:val="0"/>
                <w:color w:val="000000"/>
                <w:kern w:val="21"/>
                <w:lang w:val="en-US" w:eastAsia="zh-CN"/>
              </w:rPr>
            </w:pPr>
            <w:r>
              <w:rPr>
                <w:rFonts w:hint="eastAsia" w:cs="Times New Roman"/>
                <w:color w:val="auto"/>
                <w:sz w:val="24"/>
                <w:szCs w:val="24"/>
                <w:lang w:val="en-US" w:eastAsia="zh-CN"/>
              </w:rPr>
              <w:t>+0.135t/a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3" w:type="pct"/>
            <w:vMerge w:val="restart"/>
            <w:vAlign w:val="center"/>
          </w:tcPr>
          <w:p>
            <w:pPr>
              <w:pStyle w:val="41"/>
              <w:spacing w:beforeLines="0" w:afterLines="0" w:line="440" w:lineRule="exact"/>
              <w:ind w:firstLine="0" w:firstLineChars="0"/>
              <w:rPr>
                <w:rFonts w:hint="default" w:ascii="Times New Roman" w:hAnsi="Times New Roman" w:cs="Times New Roman"/>
                <w:snapToGrid w:val="0"/>
                <w:color w:val="000000"/>
                <w:kern w:val="21"/>
                <w:szCs w:val="24"/>
              </w:rPr>
            </w:pPr>
            <w:r>
              <w:rPr>
                <w:rFonts w:hint="default" w:ascii="Times New Roman" w:hAnsi="Times New Roman" w:cs="Times New Roman"/>
                <w:snapToGrid w:val="0"/>
                <w:color w:val="000000"/>
                <w:kern w:val="21"/>
                <w:szCs w:val="24"/>
              </w:rPr>
              <w:t>废水</w:t>
            </w:r>
          </w:p>
        </w:tc>
        <w:tc>
          <w:tcPr>
            <w:tcW w:w="782" w:type="pct"/>
            <w:vAlign w:val="center"/>
          </w:tcPr>
          <w:p>
            <w:pPr>
              <w:pStyle w:val="41"/>
              <w:spacing w:beforeLines="0" w:afterLines="0" w:line="440" w:lineRule="exact"/>
              <w:ind w:firstLine="0" w:firstLineChars="0"/>
              <w:rPr>
                <w:rFonts w:hint="default" w:ascii="Times New Roman" w:hAnsi="Times New Roman" w:cs="Times New Roman"/>
                <w:snapToGrid w:val="0"/>
                <w:color w:val="000000"/>
                <w:kern w:val="21"/>
                <w:szCs w:val="24"/>
              </w:rPr>
            </w:pPr>
            <w:r>
              <w:rPr>
                <w:rFonts w:hint="default" w:ascii="Times New Roman" w:hAnsi="Times New Roman" w:cs="Times New Roman"/>
                <w:snapToGrid w:val="0"/>
                <w:color w:val="000000"/>
                <w:kern w:val="21"/>
                <w:szCs w:val="24"/>
              </w:rPr>
              <w:t>COD</w:t>
            </w:r>
            <w:r>
              <w:rPr>
                <w:rFonts w:hint="default" w:ascii="Times New Roman" w:hAnsi="Times New Roman" w:cs="Times New Roman"/>
                <w:snapToGrid w:val="0"/>
                <w:color w:val="000000"/>
                <w:kern w:val="21"/>
                <w:szCs w:val="24"/>
                <w:vertAlign w:val="subscript"/>
              </w:rPr>
              <w:t>Cr</w:t>
            </w:r>
          </w:p>
        </w:tc>
        <w:tc>
          <w:tcPr>
            <w:tcW w:w="559" w:type="pct"/>
            <w:vAlign w:val="center"/>
          </w:tcPr>
          <w:p>
            <w:pPr>
              <w:adjustRightInd w:val="0"/>
              <w:snapToGrid w:val="0"/>
              <w:ind w:firstLine="0" w:firstLineChars="0"/>
              <w:jc w:val="center"/>
              <w:rPr>
                <w:rFonts w:hint="eastAsia" w:ascii="Times New Roman" w:hAnsi="Times New Roman" w:eastAsia="宋体" w:cs="Times New Roman"/>
                <w:b w:val="0"/>
                <w:bCs w:val="0"/>
                <w:snapToGrid w:val="0"/>
                <w:color w:val="000000"/>
                <w:kern w:val="21"/>
                <w:lang w:val="en-US" w:eastAsia="zh-CN"/>
              </w:rPr>
            </w:pPr>
            <w:r>
              <w:rPr>
                <w:rFonts w:hint="eastAsia" w:ascii="Times New Roman" w:hAnsi="Times New Roman" w:cs="Times New Roman"/>
                <w:b w:val="0"/>
                <w:bCs w:val="0"/>
                <w:snapToGrid w:val="0"/>
                <w:color w:val="000000"/>
                <w:kern w:val="21"/>
                <w:lang w:val="en-US" w:eastAsia="zh-CN"/>
              </w:rPr>
              <w:t>/</w:t>
            </w:r>
          </w:p>
        </w:tc>
        <w:tc>
          <w:tcPr>
            <w:tcW w:w="445" w:type="pct"/>
            <w:vAlign w:val="center"/>
          </w:tcPr>
          <w:p>
            <w:pPr>
              <w:adjustRightInd w:val="0"/>
              <w:snapToGrid w:val="0"/>
              <w:ind w:firstLine="0" w:firstLineChars="0"/>
              <w:jc w:val="center"/>
              <w:rPr>
                <w:rFonts w:hint="eastAsia" w:ascii="Times New Roman" w:hAnsi="Times New Roman" w:eastAsia="宋体" w:cs="Times New Roman"/>
                <w:b w:val="0"/>
                <w:bCs w:val="0"/>
                <w:snapToGrid w:val="0"/>
                <w:color w:val="000000"/>
                <w:kern w:val="21"/>
                <w:lang w:val="en-US" w:eastAsia="zh-CN"/>
              </w:rPr>
            </w:pPr>
            <w:r>
              <w:rPr>
                <w:rFonts w:hint="eastAsia" w:ascii="Times New Roman" w:hAnsi="Times New Roman" w:cs="Times New Roman"/>
                <w:b w:val="0"/>
                <w:bCs w:val="0"/>
                <w:snapToGrid w:val="0"/>
                <w:color w:val="000000"/>
                <w:kern w:val="21"/>
                <w:lang w:val="en-US" w:eastAsia="zh-CN"/>
              </w:rPr>
              <w:t>/</w:t>
            </w:r>
          </w:p>
        </w:tc>
        <w:tc>
          <w:tcPr>
            <w:tcW w:w="546" w:type="pct"/>
            <w:vAlign w:val="center"/>
          </w:tcPr>
          <w:p>
            <w:pPr>
              <w:adjustRightInd w:val="0"/>
              <w:snapToGrid w:val="0"/>
              <w:ind w:firstLine="0" w:firstLineChars="0"/>
              <w:jc w:val="center"/>
              <w:rPr>
                <w:rFonts w:hint="eastAsia" w:ascii="Times New Roman" w:hAnsi="Times New Roman" w:eastAsia="宋体" w:cs="Times New Roman"/>
                <w:b w:val="0"/>
                <w:bCs w:val="0"/>
                <w:snapToGrid w:val="0"/>
                <w:color w:val="000000"/>
                <w:kern w:val="21"/>
                <w:lang w:val="en-US" w:eastAsia="zh-CN"/>
              </w:rPr>
            </w:pPr>
            <w:r>
              <w:rPr>
                <w:rFonts w:hint="eastAsia" w:ascii="Times New Roman" w:hAnsi="Times New Roman" w:cs="Times New Roman"/>
                <w:b w:val="0"/>
                <w:bCs w:val="0"/>
                <w:snapToGrid w:val="0"/>
                <w:color w:val="000000"/>
                <w:kern w:val="21"/>
                <w:lang w:val="en-US" w:eastAsia="zh-CN"/>
              </w:rPr>
              <w:t>/</w:t>
            </w:r>
          </w:p>
        </w:tc>
        <w:tc>
          <w:tcPr>
            <w:tcW w:w="588" w:type="pct"/>
            <w:vAlign w:val="center"/>
          </w:tcPr>
          <w:p>
            <w:pPr>
              <w:pStyle w:val="41"/>
              <w:spacing w:beforeLines="0" w:afterLines="0" w:line="440" w:lineRule="exact"/>
              <w:ind w:firstLine="0" w:firstLineChars="0"/>
              <w:rPr>
                <w:rFonts w:hint="default" w:ascii="Times New Roman" w:hAnsi="Times New Roman" w:eastAsia="宋体" w:cs="Times New Roman"/>
                <w:b w:val="0"/>
                <w:bCs w:val="0"/>
                <w:snapToGrid w:val="0"/>
                <w:color w:val="000000" w:themeColor="text1"/>
                <w:kern w:val="21"/>
                <w:szCs w:val="24"/>
                <w:lang w:val="en-US" w:eastAsia="zh-CN"/>
                <w14:textFill>
                  <w14:solidFill>
                    <w14:schemeClr w14:val="tx1"/>
                  </w14:solidFill>
                </w14:textFill>
              </w:rPr>
            </w:pPr>
            <w:r>
              <w:rPr>
                <w:rFonts w:hint="eastAsia" w:ascii="Times New Roman" w:cs="Times New Roman"/>
                <w:b w:val="0"/>
                <w:bCs w:val="0"/>
                <w:color w:val="000000"/>
                <w:lang w:val="en-US" w:eastAsia="zh-CN"/>
              </w:rPr>
              <w:t>4.99</w:t>
            </w:r>
            <w:r>
              <w:rPr>
                <w:rFonts w:hint="default" w:ascii="Times New Roman" w:hAnsi="Times New Roman" w:cs="Times New Roman"/>
                <w:b w:val="0"/>
                <w:bCs w:val="0"/>
                <w:color w:val="000000"/>
                <w:lang w:val="en-US" w:eastAsia="zh-CN"/>
              </w:rPr>
              <w:t>t/a</w:t>
            </w:r>
          </w:p>
        </w:tc>
        <w:tc>
          <w:tcPr>
            <w:tcW w:w="478" w:type="pct"/>
            <w:vAlign w:val="center"/>
          </w:tcPr>
          <w:p>
            <w:pPr>
              <w:pStyle w:val="41"/>
              <w:spacing w:beforeLines="0" w:afterLines="0" w:line="440" w:lineRule="exact"/>
              <w:ind w:firstLine="0" w:firstLineChars="0"/>
              <w:rPr>
                <w:rFonts w:hint="eastAsia" w:ascii="Times New Roman" w:hAnsi="Times New Roman" w:eastAsia="宋体" w:cs="Times New Roman"/>
                <w:b w:val="0"/>
                <w:bCs w:val="0"/>
                <w:snapToGrid w:val="0"/>
                <w:color w:val="000000" w:themeColor="text1"/>
                <w:kern w:val="21"/>
                <w:szCs w:val="24"/>
                <w:lang w:val="en-US" w:eastAsia="zh-CN"/>
                <w14:textFill>
                  <w14:solidFill>
                    <w14:schemeClr w14:val="tx1"/>
                  </w14:solidFill>
                </w14:textFill>
              </w:rPr>
            </w:pPr>
            <w:r>
              <w:rPr>
                <w:rFonts w:hint="eastAsia" w:ascii="Times New Roman" w:hAnsi="Times New Roman" w:cs="Times New Roman"/>
                <w:b w:val="0"/>
                <w:bCs w:val="0"/>
                <w:snapToGrid w:val="0"/>
                <w:color w:val="000000" w:themeColor="text1"/>
                <w:kern w:val="21"/>
                <w:szCs w:val="24"/>
                <w:lang w:val="en-US" w:eastAsia="zh-CN"/>
                <w14:textFill>
                  <w14:solidFill>
                    <w14:schemeClr w14:val="tx1"/>
                  </w14:solidFill>
                </w14:textFill>
              </w:rPr>
              <w:t>/</w:t>
            </w:r>
          </w:p>
        </w:tc>
        <w:tc>
          <w:tcPr>
            <w:tcW w:w="612" w:type="pct"/>
            <w:vAlign w:val="center"/>
          </w:tcPr>
          <w:p>
            <w:pPr>
              <w:pStyle w:val="41"/>
              <w:spacing w:beforeLines="0" w:afterLines="0" w:line="440" w:lineRule="exact"/>
              <w:ind w:firstLine="0" w:firstLineChars="0"/>
              <w:rPr>
                <w:rFonts w:hint="default"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pPr>
            <w:r>
              <w:rPr>
                <w:rFonts w:hint="eastAsia" w:ascii="Times New Roman" w:cs="Times New Roman"/>
                <w:b w:val="0"/>
                <w:bCs w:val="0"/>
                <w:color w:val="000000"/>
                <w:lang w:val="en-US" w:eastAsia="zh-CN"/>
              </w:rPr>
              <w:t>4.99</w:t>
            </w:r>
            <w:r>
              <w:rPr>
                <w:rFonts w:hint="default" w:ascii="Times New Roman" w:hAnsi="Times New Roman" w:cs="Times New Roman"/>
                <w:b w:val="0"/>
                <w:bCs w:val="0"/>
                <w:color w:val="000000"/>
                <w:lang w:val="en-US" w:eastAsia="zh-CN"/>
              </w:rPr>
              <w:t>t/a</w:t>
            </w:r>
          </w:p>
        </w:tc>
        <w:tc>
          <w:tcPr>
            <w:tcW w:w="453" w:type="pct"/>
            <w:vAlign w:val="center"/>
          </w:tcPr>
          <w:p>
            <w:pPr>
              <w:pStyle w:val="41"/>
              <w:spacing w:beforeLines="0" w:afterLines="0" w:line="440" w:lineRule="exact"/>
              <w:ind w:firstLine="0" w:firstLineChars="0"/>
              <w:rPr>
                <w:rFonts w:hint="default" w:ascii="Times New Roman" w:hAnsi="Times New Roman" w:cs="Times New Roman"/>
                <w:b w:val="0"/>
                <w:bCs w:val="0"/>
                <w:snapToGrid w:val="0"/>
                <w:color w:val="000000" w:themeColor="text1"/>
                <w:kern w:val="21"/>
                <w:szCs w:val="24"/>
                <w14:textFill>
                  <w14:solidFill>
                    <w14:schemeClr w14:val="tx1"/>
                  </w14:solidFill>
                </w14:textFill>
              </w:rPr>
            </w:pPr>
            <w:r>
              <w:rPr>
                <w:rFonts w:hint="eastAsia" w:ascii="Times New Roman" w:cs="Times New Roman"/>
                <w:b w:val="0"/>
                <w:bCs w:val="0"/>
                <w:color w:val="000000"/>
                <w:lang w:val="en-US" w:eastAsia="zh-CN"/>
              </w:rPr>
              <w:t>+4.99</w:t>
            </w:r>
            <w:r>
              <w:rPr>
                <w:rFonts w:hint="default" w:ascii="Times New Roman" w:hAnsi="Times New Roman" w:cs="Times New Roman"/>
                <w:b w:val="0"/>
                <w:bCs w:val="0"/>
                <w:color w:val="000000"/>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3" w:type="pct"/>
            <w:vMerge w:val="continue"/>
            <w:vAlign w:val="center"/>
          </w:tcPr>
          <w:p>
            <w:pPr>
              <w:pStyle w:val="41"/>
              <w:spacing w:beforeLines="0" w:afterLines="0" w:line="440" w:lineRule="exact"/>
              <w:ind w:firstLine="0" w:firstLineChars="0"/>
              <w:rPr>
                <w:rFonts w:hint="default" w:ascii="Times New Roman" w:hAnsi="Times New Roman" w:cs="Times New Roman"/>
                <w:snapToGrid w:val="0"/>
                <w:color w:val="000000"/>
                <w:kern w:val="21"/>
                <w:szCs w:val="24"/>
              </w:rPr>
            </w:pPr>
          </w:p>
        </w:tc>
        <w:tc>
          <w:tcPr>
            <w:tcW w:w="782" w:type="pct"/>
            <w:vAlign w:val="center"/>
          </w:tcPr>
          <w:p>
            <w:pPr>
              <w:pStyle w:val="41"/>
              <w:spacing w:beforeLines="0" w:afterLines="0" w:line="440" w:lineRule="exact"/>
              <w:ind w:firstLine="0" w:firstLineChars="0"/>
              <w:rPr>
                <w:rFonts w:hint="default" w:ascii="Times New Roman" w:hAnsi="Times New Roman" w:cs="Times New Roman"/>
                <w:snapToGrid w:val="0"/>
                <w:color w:val="000000"/>
                <w:kern w:val="21"/>
                <w:szCs w:val="24"/>
              </w:rPr>
            </w:pPr>
            <w:r>
              <w:rPr>
                <w:rFonts w:hint="default" w:ascii="Times New Roman" w:hAnsi="Times New Roman" w:cs="Times New Roman"/>
                <w:bCs/>
                <w:szCs w:val="24"/>
              </w:rPr>
              <w:t>NH</w:t>
            </w:r>
            <w:r>
              <w:rPr>
                <w:rFonts w:hint="default" w:ascii="Times New Roman" w:hAnsi="Times New Roman" w:cs="Times New Roman"/>
                <w:bCs/>
                <w:szCs w:val="24"/>
                <w:vertAlign w:val="subscript"/>
              </w:rPr>
              <w:t>3</w:t>
            </w:r>
            <w:r>
              <w:rPr>
                <w:rFonts w:hint="default" w:ascii="Times New Roman" w:hAnsi="Times New Roman" w:cs="Times New Roman"/>
                <w:bCs/>
                <w:szCs w:val="24"/>
              </w:rPr>
              <w:t>-N</w:t>
            </w:r>
          </w:p>
        </w:tc>
        <w:tc>
          <w:tcPr>
            <w:tcW w:w="559" w:type="pct"/>
            <w:vAlign w:val="center"/>
          </w:tcPr>
          <w:p>
            <w:pPr>
              <w:adjustRightInd w:val="0"/>
              <w:snapToGrid w:val="0"/>
              <w:ind w:firstLine="0" w:firstLineChars="0"/>
              <w:jc w:val="center"/>
              <w:rPr>
                <w:rFonts w:hint="eastAsia" w:ascii="Times New Roman" w:hAnsi="Times New Roman" w:eastAsia="宋体" w:cs="Times New Roman"/>
                <w:b w:val="0"/>
                <w:bCs w:val="0"/>
                <w:snapToGrid w:val="0"/>
                <w:color w:val="000000"/>
                <w:kern w:val="21"/>
                <w:lang w:val="en-US" w:eastAsia="zh-CN"/>
              </w:rPr>
            </w:pPr>
            <w:r>
              <w:rPr>
                <w:rFonts w:hint="eastAsia" w:ascii="Times New Roman" w:hAnsi="Times New Roman" w:cs="Times New Roman"/>
                <w:b w:val="0"/>
                <w:bCs w:val="0"/>
                <w:snapToGrid w:val="0"/>
                <w:color w:val="000000"/>
                <w:kern w:val="21"/>
                <w:lang w:val="en-US" w:eastAsia="zh-CN"/>
              </w:rPr>
              <w:t>/</w:t>
            </w:r>
          </w:p>
        </w:tc>
        <w:tc>
          <w:tcPr>
            <w:tcW w:w="445" w:type="pct"/>
            <w:vAlign w:val="center"/>
          </w:tcPr>
          <w:p>
            <w:pPr>
              <w:adjustRightInd w:val="0"/>
              <w:snapToGrid w:val="0"/>
              <w:ind w:firstLine="0" w:firstLineChars="0"/>
              <w:jc w:val="center"/>
              <w:rPr>
                <w:rFonts w:hint="eastAsia" w:ascii="Times New Roman" w:hAnsi="Times New Roman" w:eastAsia="宋体" w:cs="Times New Roman"/>
                <w:b w:val="0"/>
                <w:bCs w:val="0"/>
                <w:snapToGrid w:val="0"/>
                <w:color w:val="000000"/>
                <w:kern w:val="21"/>
                <w:lang w:val="en-US" w:eastAsia="zh-CN"/>
              </w:rPr>
            </w:pPr>
            <w:r>
              <w:rPr>
                <w:rFonts w:hint="eastAsia" w:ascii="Times New Roman" w:hAnsi="Times New Roman" w:cs="Times New Roman"/>
                <w:b w:val="0"/>
                <w:bCs w:val="0"/>
                <w:snapToGrid w:val="0"/>
                <w:color w:val="000000"/>
                <w:kern w:val="21"/>
                <w:lang w:val="en-US" w:eastAsia="zh-CN"/>
              </w:rPr>
              <w:t>/</w:t>
            </w:r>
          </w:p>
        </w:tc>
        <w:tc>
          <w:tcPr>
            <w:tcW w:w="546" w:type="pct"/>
            <w:vAlign w:val="center"/>
          </w:tcPr>
          <w:p>
            <w:pPr>
              <w:adjustRightInd w:val="0"/>
              <w:snapToGrid w:val="0"/>
              <w:ind w:firstLine="0" w:firstLineChars="0"/>
              <w:jc w:val="center"/>
              <w:rPr>
                <w:rFonts w:hint="eastAsia" w:ascii="Times New Roman" w:hAnsi="Times New Roman" w:eastAsia="宋体" w:cs="Times New Roman"/>
                <w:b w:val="0"/>
                <w:bCs w:val="0"/>
                <w:snapToGrid w:val="0"/>
                <w:color w:val="000000"/>
                <w:kern w:val="21"/>
                <w:lang w:val="en-US" w:eastAsia="zh-CN"/>
              </w:rPr>
            </w:pPr>
            <w:r>
              <w:rPr>
                <w:rFonts w:hint="eastAsia" w:ascii="Times New Roman" w:hAnsi="Times New Roman" w:cs="Times New Roman"/>
                <w:b w:val="0"/>
                <w:bCs w:val="0"/>
                <w:snapToGrid w:val="0"/>
                <w:color w:val="000000"/>
                <w:kern w:val="21"/>
                <w:lang w:val="en-US" w:eastAsia="zh-CN"/>
              </w:rPr>
              <w:t>/</w:t>
            </w:r>
          </w:p>
        </w:tc>
        <w:tc>
          <w:tcPr>
            <w:tcW w:w="588" w:type="pct"/>
            <w:vAlign w:val="center"/>
          </w:tcPr>
          <w:p>
            <w:pPr>
              <w:pStyle w:val="41"/>
              <w:spacing w:beforeLines="0" w:afterLines="0" w:line="440" w:lineRule="exact"/>
              <w:ind w:firstLine="0" w:firstLineChars="0"/>
              <w:rPr>
                <w:rFonts w:hint="default" w:ascii="Times New Roman" w:hAnsi="Times New Roman" w:eastAsia="宋体" w:cs="Times New Roman"/>
                <w:b w:val="0"/>
                <w:bCs w:val="0"/>
                <w:snapToGrid w:val="0"/>
                <w:color w:val="000000" w:themeColor="text1"/>
                <w:kern w:val="21"/>
                <w:szCs w:val="24"/>
                <w:lang w:val="en-US" w:eastAsia="zh-CN"/>
                <w14:textFill>
                  <w14:solidFill>
                    <w14:schemeClr w14:val="tx1"/>
                  </w14:solidFill>
                </w14:textFill>
              </w:rPr>
            </w:pPr>
            <w:r>
              <w:rPr>
                <w:rFonts w:hint="eastAsia" w:ascii="Times New Roman" w:cs="Times New Roman"/>
                <w:b w:val="0"/>
                <w:bCs w:val="0"/>
                <w:snapToGrid w:val="0"/>
                <w:color w:val="000000" w:themeColor="text1"/>
                <w:kern w:val="21"/>
                <w:szCs w:val="24"/>
                <w:lang w:val="en-US" w:eastAsia="zh-CN"/>
                <w14:textFill>
                  <w14:solidFill>
                    <w14:schemeClr w14:val="tx1"/>
                  </w14:solidFill>
                </w14:textFill>
              </w:rPr>
              <w:t>0.798</w:t>
            </w:r>
            <w:r>
              <w:rPr>
                <w:rFonts w:hint="default" w:ascii="Times New Roman" w:hAnsi="Times New Roman" w:cs="Times New Roman"/>
                <w:b w:val="0"/>
                <w:bCs w:val="0"/>
                <w:color w:val="000000"/>
                <w:lang w:val="en-US" w:eastAsia="zh-CN"/>
              </w:rPr>
              <w:t>t/a</w:t>
            </w:r>
          </w:p>
        </w:tc>
        <w:tc>
          <w:tcPr>
            <w:tcW w:w="478" w:type="pct"/>
            <w:vAlign w:val="center"/>
          </w:tcPr>
          <w:p>
            <w:pPr>
              <w:pStyle w:val="41"/>
              <w:spacing w:beforeLines="0" w:afterLines="0" w:line="440" w:lineRule="exact"/>
              <w:ind w:firstLine="0" w:firstLineChars="0"/>
              <w:rPr>
                <w:rFonts w:hint="eastAsia" w:ascii="Times New Roman" w:hAnsi="Times New Roman" w:eastAsia="宋体" w:cs="Times New Roman"/>
                <w:b w:val="0"/>
                <w:bCs w:val="0"/>
                <w:snapToGrid w:val="0"/>
                <w:color w:val="000000" w:themeColor="text1"/>
                <w:kern w:val="21"/>
                <w:szCs w:val="24"/>
                <w:lang w:val="en-US" w:eastAsia="zh-CN"/>
                <w14:textFill>
                  <w14:solidFill>
                    <w14:schemeClr w14:val="tx1"/>
                  </w14:solidFill>
                </w14:textFill>
              </w:rPr>
            </w:pPr>
            <w:r>
              <w:rPr>
                <w:rFonts w:hint="eastAsia" w:ascii="Times New Roman" w:hAnsi="Times New Roman" w:cs="Times New Roman"/>
                <w:b w:val="0"/>
                <w:bCs w:val="0"/>
                <w:snapToGrid w:val="0"/>
                <w:color w:val="000000" w:themeColor="text1"/>
                <w:kern w:val="21"/>
                <w:szCs w:val="24"/>
                <w:lang w:val="en-US" w:eastAsia="zh-CN"/>
                <w14:textFill>
                  <w14:solidFill>
                    <w14:schemeClr w14:val="tx1"/>
                  </w14:solidFill>
                </w14:textFill>
              </w:rPr>
              <w:t>/</w:t>
            </w:r>
          </w:p>
        </w:tc>
        <w:tc>
          <w:tcPr>
            <w:tcW w:w="612" w:type="pct"/>
            <w:vAlign w:val="center"/>
          </w:tcPr>
          <w:p>
            <w:pPr>
              <w:pStyle w:val="41"/>
              <w:spacing w:beforeLines="0" w:afterLines="0" w:line="440" w:lineRule="exact"/>
              <w:ind w:firstLine="0" w:firstLineChars="0"/>
              <w:rPr>
                <w:rFonts w:hint="default"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pPr>
            <w:r>
              <w:rPr>
                <w:rFonts w:hint="eastAsia" w:ascii="Times New Roman" w:cs="Times New Roman"/>
                <w:b w:val="0"/>
                <w:bCs w:val="0"/>
                <w:snapToGrid w:val="0"/>
                <w:color w:val="000000" w:themeColor="text1"/>
                <w:kern w:val="21"/>
                <w:szCs w:val="24"/>
                <w:lang w:val="en-US" w:eastAsia="zh-CN"/>
                <w14:textFill>
                  <w14:solidFill>
                    <w14:schemeClr w14:val="tx1"/>
                  </w14:solidFill>
                </w14:textFill>
              </w:rPr>
              <w:t>0.798</w:t>
            </w:r>
            <w:r>
              <w:rPr>
                <w:rFonts w:hint="default" w:ascii="Times New Roman" w:hAnsi="Times New Roman" w:cs="Times New Roman"/>
                <w:b w:val="0"/>
                <w:bCs w:val="0"/>
                <w:color w:val="000000"/>
                <w:lang w:val="en-US" w:eastAsia="zh-CN"/>
              </w:rPr>
              <w:t>t/a</w:t>
            </w:r>
          </w:p>
        </w:tc>
        <w:tc>
          <w:tcPr>
            <w:tcW w:w="453" w:type="pct"/>
            <w:vAlign w:val="center"/>
          </w:tcPr>
          <w:p>
            <w:pPr>
              <w:pStyle w:val="41"/>
              <w:spacing w:beforeLines="0" w:afterLines="0" w:line="440" w:lineRule="exact"/>
              <w:ind w:firstLine="0" w:firstLineChars="0"/>
              <w:rPr>
                <w:rFonts w:hint="default" w:ascii="Times New Roman" w:hAnsi="Times New Roman" w:cs="Times New Roman"/>
                <w:b w:val="0"/>
                <w:bCs w:val="0"/>
                <w:snapToGrid w:val="0"/>
                <w:color w:val="000000" w:themeColor="text1"/>
                <w:kern w:val="21"/>
                <w:szCs w:val="24"/>
                <w14:textFill>
                  <w14:solidFill>
                    <w14:schemeClr w14:val="tx1"/>
                  </w14:solidFill>
                </w14:textFill>
              </w:rPr>
            </w:pPr>
            <w:r>
              <w:rPr>
                <w:rFonts w:hint="eastAsia" w:ascii="Times New Roman" w:cs="Times New Roman"/>
                <w:b w:val="0"/>
                <w:bCs w:val="0"/>
                <w:snapToGrid w:val="0"/>
                <w:color w:val="000000" w:themeColor="text1"/>
                <w:kern w:val="21"/>
                <w:szCs w:val="24"/>
                <w:lang w:val="en-US" w:eastAsia="zh-CN"/>
                <w14:textFill>
                  <w14:solidFill>
                    <w14:schemeClr w14:val="tx1"/>
                  </w14:solidFill>
                </w14:textFill>
              </w:rPr>
              <w:t>+0.798</w:t>
            </w:r>
            <w:r>
              <w:rPr>
                <w:rFonts w:hint="default" w:ascii="Times New Roman" w:hAnsi="Times New Roman" w:cs="Times New Roman"/>
                <w:b w:val="0"/>
                <w:bCs w:val="0"/>
                <w:color w:val="000000"/>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3" w:type="pct"/>
            <w:vMerge w:val="restart"/>
            <w:vAlign w:val="center"/>
          </w:tcPr>
          <w:p>
            <w:pPr>
              <w:pStyle w:val="41"/>
              <w:spacing w:beforeLines="0" w:afterLines="0" w:line="440" w:lineRule="exact"/>
              <w:ind w:firstLine="0" w:firstLineChars="0"/>
              <w:rPr>
                <w:rFonts w:hint="default" w:ascii="Times New Roman" w:hAnsi="Times New Roman" w:cs="Times New Roman"/>
                <w:snapToGrid w:val="0"/>
                <w:color w:val="000000"/>
                <w:kern w:val="21"/>
                <w:szCs w:val="24"/>
              </w:rPr>
            </w:pPr>
            <w:r>
              <w:rPr>
                <w:rFonts w:hint="default" w:ascii="Times New Roman" w:hAnsi="Times New Roman" w:cs="Times New Roman"/>
                <w:snapToGrid w:val="0"/>
                <w:color w:val="000000"/>
                <w:kern w:val="21"/>
                <w:szCs w:val="24"/>
              </w:rPr>
              <w:t>一般工业</w:t>
            </w:r>
          </w:p>
          <w:p>
            <w:pPr>
              <w:pStyle w:val="41"/>
              <w:spacing w:beforeLines="0" w:afterLines="0" w:line="440" w:lineRule="exact"/>
              <w:ind w:firstLine="0" w:firstLineChars="0"/>
              <w:rPr>
                <w:rFonts w:hint="default" w:ascii="Times New Roman" w:hAnsi="Times New Roman" w:cs="Times New Roman"/>
                <w:snapToGrid w:val="0"/>
                <w:color w:val="000000"/>
                <w:kern w:val="21"/>
                <w:szCs w:val="24"/>
              </w:rPr>
            </w:pPr>
            <w:r>
              <w:rPr>
                <w:rFonts w:hint="default" w:ascii="Times New Roman" w:hAnsi="Times New Roman" w:cs="Times New Roman"/>
                <w:snapToGrid w:val="0"/>
                <w:color w:val="000000"/>
                <w:kern w:val="21"/>
                <w:szCs w:val="24"/>
              </w:rPr>
              <w:t>固体废物</w:t>
            </w:r>
          </w:p>
        </w:tc>
        <w:tc>
          <w:tcPr>
            <w:tcW w:w="782" w:type="pct"/>
            <w:vAlign w:val="center"/>
          </w:tcPr>
          <w:p>
            <w:pPr>
              <w:pStyle w:val="41"/>
              <w:spacing w:beforeLines="0" w:afterLines="0" w:line="440" w:lineRule="exact"/>
              <w:ind w:firstLine="0" w:firstLineChars="0"/>
              <w:rPr>
                <w:rFonts w:hint="eastAsia" w:ascii="Times New Roman" w:hAnsi="Times New Roman" w:eastAsia="宋体" w:cs="Times New Roman"/>
                <w:bCs/>
                <w:szCs w:val="24"/>
                <w:lang w:val="en-US" w:eastAsia="zh-CN"/>
              </w:rPr>
            </w:pPr>
            <w:r>
              <w:rPr>
                <w:rFonts w:hint="eastAsia" w:ascii="Times New Roman" w:hAnsi="Times New Roman" w:cs="Times New Roman"/>
                <w:bCs/>
                <w:szCs w:val="24"/>
                <w:lang w:val="en-US" w:eastAsia="zh-CN"/>
              </w:rPr>
              <w:t>生活垃圾</w:t>
            </w:r>
          </w:p>
        </w:tc>
        <w:tc>
          <w:tcPr>
            <w:tcW w:w="559" w:type="pct"/>
            <w:vAlign w:val="center"/>
          </w:tcPr>
          <w:p>
            <w:pPr>
              <w:adjustRightInd w:val="0"/>
              <w:snapToGrid w:val="0"/>
              <w:ind w:firstLine="0" w:firstLineChars="0"/>
              <w:jc w:val="center"/>
              <w:rPr>
                <w:rFonts w:hint="default" w:ascii="Times New Roman" w:hAnsi="Times New Roman" w:eastAsia="宋体" w:cs="Times New Roman"/>
                <w:b w:val="0"/>
                <w:bCs w:val="0"/>
                <w:snapToGrid w:val="0"/>
                <w:color w:val="000000"/>
                <w:kern w:val="21"/>
                <w:lang w:val="en-US" w:eastAsia="zh-CN"/>
              </w:rPr>
            </w:pPr>
            <w:r>
              <w:rPr>
                <w:rFonts w:hint="eastAsia" w:ascii="Times New Roman" w:hAnsi="Times New Roman" w:cs="Times New Roman"/>
                <w:b w:val="0"/>
                <w:bCs w:val="0"/>
                <w:snapToGrid w:val="0"/>
                <w:color w:val="000000"/>
                <w:kern w:val="21"/>
                <w:lang w:val="en-US" w:eastAsia="zh-CN"/>
              </w:rPr>
              <w:t>/</w:t>
            </w:r>
          </w:p>
        </w:tc>
        <w:tc>
          <w:tcPr>
            <w:tcW w:w="445" w:type="pct"/>
            <w:vAlign w:val="center"/>
          </w:tcPr>
          <w:p>
            <w:pPr>
              <w:adjustRightInd w:val="0"/>
              <w:snapToGrid w:val="0"/>
              <w:ind w:firstLine="0" w:firstLineChars="0"/>
              <w:jc w:val="center"/>
              <w:rPr>
                <w:rFonts w:hint="default" w:ascii="Times New Roman" w:hAnsi="Times New Roman" w:eastAsia="宋体" w:cs="Times New Roman"/>
                <w:b w:val="0"/>
                <w:bCs w:val="0"/>
                <w:snapToGrid w:val="0"/>
                <w:color w:val="000000"/>
                <w:kern w:val="21"/>
                <w:lang w:val="en-US" w:eastAsia="zh-CN"/>
              </w:rPr>
            </w:pPr>
            <w:r>
              <w:rPr>
                <w:rFonts w:hint="eastAsia" w:ascii="Times New Roman" w:hAnsi="Times New Roman" w:cs="Times New Roman"/>
                <w:b w:val="0"/>
                <w:bCs w:val="0"/>
                <w:snapToGrid w:val="0"/>
                <w:color w:val="000000"/>
                <w:kern w:val="21"/>
                <w:lang w:val="en-US" w:eastAsia="zh-CN"/>
              </w:rPr>
              <w:t>/</w:t>
            </w:r>
          </w:p>
        </w:tc>
        <w:tc>
          <w:tcPr>
            <w:tcW w:w="546" w:type="pct"/>
            <w:vAlign w:val="center"/>
          </w:tcPr>
          <w:p>
            <w:pPr>
              <w:adjustRightInd w:val="0"/>
              <w:snapToGrid w:val="0"/>
              <w:ind w:firstLine="0" w:firstLineChars="0"/>
              <w:jc w:val="center"/>
              <w:rPr>
                <w:rFonts w:hint="default" w:ascii="Times New Roman" w:hAnsi="Times New Roman" w:eastAsia="宋体" w:cs="Times New Roman"/>
                <w:b w:val="0"/>
                <w:bCs w:val="0"/>
                <w:snapToGrid w:val="0"/>
                <w:color w:val="000000"/>
                <w:kern w:val="21"/>
                <w:lang w:val="en-US" w:eastAsia="zh-CN"/>
              </w:rPr>
            </w:pPr>
            <w:r>
              <w:rPr>
                <w:rFonts w:hint="eastAsia" w:ascii="Times New Roman" w:hAnsi="Times New Roman" w:cs="Times New Roman"/>
                <w:b w:val="0"/>
                <w:bCs w:val="0"/>
                <w:snapToGrid w:val="0"/>
                <w:color w:val="000000"/>
                <w:kern w:val="21"/>
                <w:lang w:val="en-US" w:eastAsia="zh-CN"/>
              </w:rPr>
              <w:t>/</w:t>
            </w:r>
          </w:p>
        </w:tc>
        <w:tc>
          <w:tcPr>
            <w:tcW w:w="588" w:type="pct"/>
            <w:vAlign w:val="center"/>
          </w:tcPr>
          <w:p>
            <w:pPr>
              <w:pStyle w:val="41"/>
              <w:spacing w:beforeLines="0" w:afterLines="0" w:line="440" w:lineRule="exact"/>
              <w:ind w:firstLine="0" w:firstLineChars="0"/>
              <w:rPr>
                <w:rFonts w:hint="default" w:ascii="Times New Roman" w:cs="Times New Roman"/>
                <w:b w:val="0"/>
                <w:bCs w:val="0"/>
                <w:snapToGrid w:val="0"/>
                <w:color w:val="000000" w:themeColor="text1"/>
                <w:kern w:val="21"/>
                <w:szCs w:val="24"/>
                <w:lang w:val="en-US" w:eastAsia="zh-CN"/>
                <w14:textFill>
                  <w14:solidFill>
                    <w14:schemeClr w14:val="tx1"/>
                  </w14:solidFill>
                </w14:textFill>
              </w:rPr>
            </w:pPr>
            <w:r>
              <w:rPr>
                <w:rFonts w:hint="eastAsia" w:ascii="Times New Roman" w:cs="Times New Roman"/>
                <w:b w:val="0"/>
                <w:bCs w:val="0"/>
                <w:snapToGrid w:val="0"/>
                <w:color w:val="000000" w:themeColor="text1"/>
                <w:kern w:val="21"/>
                <w:szCs w:val="24"/>
                <w:lang w:val="en-US" w:eastAsia="zh-CN"/>
                <w14:textFill>
                  <w14:solidFill>
                    <w14:schemeClr w14:val="tx1"/>
                  </w14:solidFill>
                </w14:textFill>
              </w:rPr>
              <w:t>633</w:t>
            </w:r>
            <w:r>
              <w:rPr>
                <w:rFonts w:hint="default" w:ascii="Times New Roman" w:hAnsi="Times New Roman" w:cs="Times New Roman"/>
                <w:b w:val="0"/>
                <w:bCs w:val="0"/>
                <w:color w:val="000000"/>
                <w:lang w:val="en-US" w:eastAsia="zh-CN"/>
              </w:rPr>
              <w:t>t/a</w:t>
            </w:r>
          </w:p>
        </w:tc>
        <w:tc>
          <w:tcPr>
            <w:tcW w:w="478" w:type="pct"/>
            <w:vAlign w:val="center"/>
          </w:tcPr>
          <w:p>
            <w:pPr>
              <w:pStyle w:val="41"/>
              <w:spacing w:beforeLines="0" w:afterLines="0" w:line="440" w:lineRule="exact"/>
              <w:ind w:firstLine="0" w:firstLineChars="0"/>
              <w:rPr>
                <w:rFonts w:hint="eastAsia" w:ascii="Times New Roman" w:hAnsi="Times New Roman" w:eastAsia="宋体" w:cs="Times New Roman"/>
                <w:b w:val="0"/>
                <w:bCs w:val="0"/>
                <w:snapToGrid w:val="0"/>
                <w:color w:val="000000" w:themeColor="text1"/>
                <w:kern w:val="21"/>
                <w:szCs w:val="24"/>
                <w:lang w:val="en-US" w:eastAsia="zh-CN"/>
                <w14:textFill>
                  <w14:solidFill>
                    <w14:schemeClr w14:val="tx1"/>
                  </w14:solidFill>
                </w14:textFill>
              </w:rPr>
            </w:pPr>
            <w:r>
              <w:rPr>
                <w:rFonts w:hint="eastAsia" w:ascii="Times New Roman" w:hAnsi="Times New Roman" w:cs="Times New Roman"/>
                <w:b w:val="0"/>
                <w:bCs w:val="0"/>
                <w:snapToGrid w:val="0"/>
                <w:color w:val="000000" w:themeColor="text1"/>
                <w:kern w:val="21"/>
                <w:szCs w:val="24"/>
                <w:lang w:val="en-US" w:eastAsia="zh-CN"/>
                <w14:textFill>
                  <w14:solidFill>
                    <w14:schemeClr w14:val="tx1"/>
                  </w14:solidFill>
                </w14:textFill>
              </w:rPr>
              <w:t>/</w:t>
            </w:r>
          </w:p>
        </w:tc>
        <w:tc>
          <w:tcPr>
            <w:tcW w:w="612" w:type="pct"/>
            <w:vAlign w:val="center"/>
          </w:tcPr>
          <w:p>
            <w:pPr>
              <w:pStyle w:val="41"/>
              <w:spacing w:beforeLines="0" w:afterLines="0" w:line="440" w:lineRule="exact"/>
              <w:ind w:firstLine="0" w:firstLineChars="0"/>
              <w:rPr>
                <w:rFonts w:hint="eastAsia" w:ascii="Times New Roman" w:cs="Times New Roman"/>
                <w:b w:val="0"/>
                <w:bCs w:val="0"/>
                <w:snapToGrid w:val="0"/>
                <w:color w:val="000000" w:themeColor="text1"/>
                <w:kern w:val="21"/>
                <w:szCs w:val="24"/>
                <w:lang w:val="en-US" w:eastAsia="zh-CN"/>
                <w14:textFill>
                  <w14:solidFill>
                    <w14:schemeClr w14:val="tx1"/>
                  </w14:solidFill>
                </w14:textFill>
              </w:rPr>
            </w:pPr>
            <w:r>
              <w:rPr>
                <w:rFonts w:hint="eastAsia" w:ascii="Times New Roman" w:cs="Times New Roman"/>
                <w:b w:val="0"/>
                <w:bCs w:val="0"/>
                <w:snapToGrid w:val="0"/>
                <w:color w:val="000000" w:themeColor="text1"/>
                <w:kern w:val="21"/>
                <w:szCs w:val="24"/>
                <w:lang w:val="en-US" w:eastAsia="zh-CN"/>
                <w14:textFill>
                  <w14:solidFill>
                    <w14:schemeClr w14:val="tx1"/>
                  </w14:solidFill>
                </w14:textFill>
              </w:rPr>
              <w:t>633</w:t>
            </w:r>
            <w:r>
              <w:rPr>
                <w:rFonts w:hint="default" w:ascii="Times New Roman" w:hAnsi="Times New Roman" w:cs="Times New Roman"/>
                <w:b w:val="0"/>
                <w:bCs w:val="0"/>
                <w:color w:val="000000"/>
                <w:lang w:val="en-US" w:eastAsia="zh-CN"/>
              </w:rPr>
              <w:t>t/a</w:t>
            </w:r>
          </w:p>
        </w:tc>
        <w:tc>
          <w:tcPr>
            <w:tcW w:w="453" w:type="pct"/>
            <w:vAlign w:val="center"/>
          </w:tcPr>
          <w:p>
            <w:pPr>
              <w:pStyle w:val="41"/>
              <w:spacing w:beforeLines="0" w:afterLines="0" w:line="440" w:lineRule="exact"/>
              <w:ind w:firstLine="0" w:firstLineChars="0"/>
              <w:rPr>
                <w:rFonts w:hint="eastAsia" w:ascii="Times New Roman" w:cs="Times New Roman"/>
                <w:b w:val="0"/>
                <w:bCs w:val="0"/>
                <w:snapToGrid w:val="0"/>
                <w:color w:val="000000" w:themeColor="text1"/>
                <w:kern w:val="21"/>
                <w:szCs w:val="24"/>
                <w:lang w:val="en-US" w:eastAsia="zh-CN"/>
                <w14:textFill>
                  <w14:solidFill>
                    <w14:schemeClr w14:val="tx1"/>
                  </w14:solidFill>
                </w14:textFill>
              </w:rPr>
            </w:pPr>
            <w:r>
              <w:rPr>
                <w:rFonts w:hint="eastAsia" w:ascii="Times New Roman" w:cs="Times New Roman"/>
                <w:b w:val="0"/>
                <w:bCs w:val="0"/>
                <w:snapToGrid w:val="0"/>
                <w:color w:val="000000" w:themeColor="text1"/>
                <w:kern w:val="21"/>
                <w:szCs w:val="24"/>
                <w:lang w:val="en-US" w:eastAsia="zh-CN"/>
                <w14:textFill>
                  <w14:solidFill>
                    <w14:schemeClr w14:val="tx1"/>
                  </w14:solidFill>
                </w14:textFill>
              </w:rPr>
              <w:t>+633</w:t>
            </w:r>
            <w:r>
              <w:rPr>
                <w:rFonts w:hint="default" w:ascii="Times New Roman" w:hAnsi="Times New Roman" w:cs="Times New Roman"/>
                <w:b w:val="0"/>
                <w:bCs w:val="0"/>
                <w:color w:val="000000"/>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3" w:type="pct"/>
            <w:vMerge w:val="continue"/>
            <w:vAlign w:val="center"/>
          </w:tcPr>
          <w:p>
            <w:pPr>
              <w:pStyle w:val="41"/>
              <w:spacing w:beforeLines="0" w:afterLines="0" w:line="440" w:lineRule="exact"/>
              <w:ind w:firstLine="0" w:firstLineChars="0"/>
              <w:rPr>
                <w:rFonts w:hint="default" w:ascii="Times New Roman" w:hAnsi="Times New Roman" w:cs="Times New Roman"/>
                <w:snapToGrid w:val="0"/>
                <w:color w:val="000000"/>
                <w:kern w:val="21"/>
                <w:szCs w:val="24"/>
              </w:rPr>
            </w:pPr>
          </w:p>
        </w:tc>
        <w:tc>
          <w:tcPr>
            <w:tcW w:w="782" w:type="pct"/>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color w:val="000000"/>
                <w:szCs w:val="21"/>
              </w:rPr>
              <w:t>餐厨垃圾</w:t>
            </w:r>
          </w:p>
        </w:tc>
        <w:tc>
          <w:tcPr>
            <w:tcW w:w="559" w:type="pct"/>
            <w:vAlign w:val="center"/>
          </w:tcPr>
          <w:p>
            <w:pPr>
              <w:adjustRightInd w:val="0"/>
              <w:snapToGrid w:val="0"/>
              <w:ind w:firstLine="0" w:firstLineChars="0"/>
              <w:jc w:val="center"/>
              <w:rPr>
                <w:rFonts w:hint="eastAsia" w:ascii="Times New Roman" w:hAnsi="Times New Roman" w:eastAsia="宋体" w:cs="Times New Roman"/>
                <w:b w:val="0"/>
                <w:bCs w:val="0"/>
                <w:snapToGrid w:val="0"/>
                <w:color w:val="000000"/>
                <w:kern w:val="21"/>
                <w:lang w:val="en-US" w:eastAsia="zh-CN"/>
              </w:rPr>
            </w:pPr>
            <w:r>
              <w:rPr>
                <w:rFonts w:hint="eastAsia" w:ascii="Times New Roman" w:hAnsi="Times New Roman" w:cs="Times New Roman"/>
                <w:b w:val="0"/>
                <w:bCs w:val="0"/>
                <w:snapToGrid w:val="0"/>
                <w:color w:val="000000"/>
                <w:kern w:val="21"/>
                <w:lang w:val="en-US" w:eastAsia="zh-CN"/>
              </w:rPr>
              <w:t>/</w:t>
            </w:r>
          </w:p>
        </w:tc>
        <w:tc>
          <w:tcPr>
            <w:tcW w:w="445" w:type="pct"/>
            <w:vAlign w:val="center"/>
          </w:tcPr>
          <w:p>
            <w:pPr>
              <w:adjustRightInd w:val="0"/>
              <w:snapToGrid w:val="0"/>
              <w:ind w:firstLine="0" w:firstLineChars="0"/>
              <w:jc w:val="center"/>
              <w:rPr>
                <w:rFonts w:hint="eastAsia" w:ascii="Times New Roman" w:hAnsi="Times New Roman" w:eastAsia="宋体" w:cs="Times New Roman"/>
                <w:b w:val="0"/>
                <w:bCs w:val="0"/>
                <w:snapToGrid w:val="0"/>
                <w:color w:val="000000"/>
                <w:kern w:val="21"/>
                <w:lang w:val="en-US" w:eastAsia="zh-CN"/>
              </w:rPr>
            </w:pPr>
            <w:r>
              <w:rPr>
                <w:rFonts w:hint="eastAsia" w:ascii="Times New Roman" w:hAnsi="Times New Roman" w:cs="Times New Roman"/>
                <w:b w:val="0"/>
                <w:bCs w:val="0"/>
                <w:snapToGrid w:val="0"/>
                <w:color w:val="000000"/>
                <w:kern w:val="21"/>
                <w:lang w:val="en-US" w:eastAsia="zh-CN"/>
              </w:rPr>
              <w:t>/</w:t>
            </w:r>
          </w:p>
        </w:tc>
        <w:tc>
          <w:tcPr>
            <w:tcW w:w="546" w:type="pct"/>
            <w:vAlign w:val="center"/>
          </w:tcPr>
          <w:p>
            <w:pPr>
              <w:adjustRightInd w:val="0"/>
              <w:snapToGrid w:val="0"/>
              <w:ind w:firstLine="0" w:firstLineChars="0"/>
              <w:jc w:val="center"/>
              <w:rPr>
                <w:rFonts w:hint="eastAsia" w:ascii="Times New Roman" w:hAnsi="Times New Roman" w:eastAsia="宋体" w:cs="Times New Roman"/>
                <w:b w:val="0"/>
                <w:bCs w:val="0"/>
                <w:snapToGrid w:val="0"/>
                <w:color w:val="000000"/>
                <w:kern w:val="21"/>
                <w:lang w:val="en-US" w:eastAsia="zh-CN"/>
              </w:rPr>
            </w:pPr>
            <w:r>
              <w:rPr>
                <w:rFonts w:hint="eastAsia" w:ascii="Times New Roman" w:hAnsi="Times New Roman" w:cs="Times New Roman"/>
                <w:b w:val="0"/>
                <w:bCs w:val="0"/>
                <w:snapToGrid w:val="0"/>
                <w:color w:val="000000"/>
                <w:kern w:val="21"/>
                <w:lang w:val="en-US" w:eastAsia="zh-CN"/>
              </w:rPr>
              <w:t>/</w:t>
            </w:r>
          </w:p>
        </w:tc>
        <w:tc>
          <w:tcPr>
            <w:tcW w:w="588"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pPr>
            <w:r>
              <w:rPr>
                <w:rFonts w:hint="eastAsia" w:cs="Times New Roman"/>
                <w:b w:val="0"/>
                <w:bCs w:val="0"/>
                <w:snapToGrid w:val="0"/>
                <w:color w:val="000000" w:themeColor="text1"/>
                <w:kern w:val="21"/>
                <w:sz w:val="24"/>
                <w:szCs w:val="24"/>
                <w:lang w:val="en-US" w:eastAsia="zh-CN" w:bidi="ar-SA"/>
                <w14:textFill>
                  <w14:solidFill>
                    <w14:schemeClr w14:val="tx1"/>
                  </w14:solidFill>
                </w14:textFill>
              </w:rPr>
              <w:t>189.9</w:t>
            </w:r>
            <w:r>
              <w:rPr>
                <w:rFonts w:hint="default" w:ascii="Times New Roman" w:hAnsi="Times New Roman" w:cs="Times New Roman"/>
                <w:b w:val="0"/>
                <w:bCs w:val="0"/>
                <w:color w:val="000000"/>
                <w:lang w:val="en-US" w:eastAsia="zh-CN"/>
              </w:rPr>
              <w:t>t/a</w:t>
            </w:r>
          </w:p>
        </w:tc>
        <w:tc>
          <w:tcPr>
            <w:tcW w:w="478" w:type="pct"/>
            <w:vAlign w:val="center"/>
          </w:tcPr>
          <w:p>
            <w:pPr>
              <w:pStyle w:val="41"/>
              <w:spacing w:beforeLines="0" w:afterLines="0" w:line="440" w:lineRule="exact"/>
              <w:ind w:firstLine="0" w:firstLineChars="0"/>
              <w:rPr>
                <w:rFonts w:hint="eastAsia" w:ascii="Times New Roman" w:hAnsi="Times New Roman" w:eastAsia="宋体" w:cs="Times New Roman"/>
                <w:b w:val="0"/>
                <w:bCs w:val="0"/>
                <w:snapToGrid w:val="0"/>
                <w:color w:val="000000" w:themeColor="text1"/>
                <w:kern w:val="21"/>
                <w:szCs w:val="24"/>
                <w:lang w:val="en-US" w:eastAsia="zh-CN"/>
                <w14:textFill>
                  <w14:solidFill>
                    <w14:schemeClr w14:val="tx1"/>
                  </w14:solidFill>
                </w14:textFill>
              </w:rPr>
            </w:pPr>
            <w:r>
              <w:rPr>
                <w:rFonts w:hint="eastAsia" w:ascii="Times New Roman" w:hAnsi="Times New Roman" w:cs="Times New Roman"/>
                <w:b w:val="0"/>
                <w:bCs w:val="0"/>
                <w:snapToGrid w:val="0"/>
                <w:color w:val="000000" w:themeColor="text1"/>
                <w:kern w:val="21"/>
                <w:szCs w:val="24"/>
                <w:lang w:val="en-US" w:eastAsia="zh-CN"/>
                <w14:textFill>
                  <w14:solidFill>
                    <w14:schemeClr w14:val="tx1"/>
                  </w14:solidFill>
                </w14:textFill>
              </w:rPr>
              <w:t>/</w:t>
            </w:r>
          </w:p>
        </w:tc>
        <w:tc>
          <w:tcPr>
            <w:tcW w:w="612"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pPr>
            <w:r>
              <w:rPr>
                <w:rFonts w:hint="eastAsia" w:cs="Times New Roman"/>
                <w:b w:val="0"/>
                <w:bCs w:val="0"/>
                <w:snapToGrid w:val="0"/>
                <w:color w:val="000000" w:themeColor="text1"/>
                <w:kern w:val="21"/>
                <w:sz w:val="24"/>
                <w:szCs w:val="24"/>
                <w:lang w:val="en-US" w:eastAsia="zh-CN" w:bidi="ar-SA"/>
                <w14:textFill>
                  <w14:solidFill>
                    <w14:schemeClr w14:val="tx1"/>
                  </w14:solidFill>
                </w14:textFill>
              </w:rPr>
              <w:t>189.9</w:t>
            </w:r>
            <w:r>
              <w:rPr>
                <w:rFonts w:hint="default" w:ascii="Times New Roman" w:hAnsi="Times New Roman" w:cs="Times New Roman"/>
                <w:b w:val="0"/>
                <w:bCs w:val="0"/>
                <w:color w:val="000000"/>
                <w:lang w:val="en-US" w:eastAsia="zh-CN"/>
              </w:rPr>
              <w:t>t/a</w:t>
            </w:r>
          </w:p>
        </w:tc>
        <w:tc>
          <w:tcPr>
            <w:tcW w:w="453" w:type="pct"/>
            <w:vAlign w:val="center"/>
          </w:tcPr>
          <w:p>
            <w:pPr>
              <w:widowControl/>
              <w:adjustRightInd w:val="0"/>
              <w:snapToGrid w:val="0"/>
              <w:spacing w:line="240" w:lineRule="auto"/>
              <w:ind w:firstLine="0" w:firstLineChars="0"/>
              <w:jc w:val="center"/>
              <w:rPr>
                <w:rFonts w:hint="default" w:ascii="Times New Roman" w:hAnsi="Times New Roman" w:cs="Times New Roman"/>
                <w:b w:val="0"/>
                <w:bCs w:val="0"/>
                <w:snapToGrid w:val="0"/>
                <w:color w:val="000000" w:themeColor="text1"/>
                <w:kern w:val="21"/>
                <w:szCs w:val="24"/>
                <w14:textFill>
                  <w14:solidFill>
                    <w14:schemeClr w14:val="tx1"/>
                  </w14:solidFill>
                </w14:textFill>
              </w:rPr>
            </w:pPr>
            <w:r>
              <w:rPr>
                <w:rFonts w:hint="eastAsia" w:cs="Times New Roman"/>
                <w:b w:val="0"/>
                <w:bCs w:val="0"/>
                <w:snapToGrid w:val="0"/>
                <w:color w:val="000000" w:themeColor="text1"/>
                <w:kern w:val="21"/>
                <w:sz w:val="24"/>
                <w:szCs w:val="24"/>
                <w:lang w:val="en-US" w:eastAsia="zh-CN" w:bidi="ar-SA"/>
                <w14:textFill>
                  <w14:solidFill>
                    <w14:schemeClr w14:val="tx1"/>
                  </w14:solidFill>
                </w14:textFill>
              </w:rPr>
              <w:t>+189.9</w:t>
            </w:r>
            <w:r>
              <w:rPr>
                <w:rFonts w:hint="default" w:ascii="Times New Roman" w:hAnsi="Times New Roman" w:cs="Times New Roman"/>
                <w:b w:val="0"/>
                <w:bCs w:val="0"/>
                <w:color w:val="000000"/>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3" w:type="pct"/>
            <w:vMerge w:val="continue"/>
            <w:vAlign w:val="center"/>
          </w:tcPr>
          <w:p>
            <w:pPr>
              <w:pStyle w:val="41"/>
              <w:spacing w:beforeLines="0" w:afterLines="0" w:line="440" w:lineRule="exact"/>
              <w:ind w:firstLine="0" w:firstLineChars="0"/>
              <w:rPr>
                <w:rFonts w:hint="default" w:ascii="Times New Roman" w:hAnsi="Times New Roman" w:cs="Times New Roman"/>
                <w:snapToGrid w:val="0"/>
                <w:color w:val="000000"/>
                <w:kern w:val="21"/>
                <w:szCs w:val="24"/>
              </w:rPr>
            </w:pPr>
          </w:p>
        </w:tc>
        <w:tc>
          <w:tcPr>
            <w:tcW w:w="782" w:type="pct"/>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color w:val="000000"/>
                <w:szCs w:val="21"/>
              </w:rPr>
              <w:t>隔油池油泥</w:t>
            </w:r>
          </w:p>
        </w:tc>
        <w:tc>
          <w:tcPr>
            <w:tcW w:w="559" w:type="pct"/>
            <w:vAlign w:val="center"/>
          </w:tcPr>
          <w:p>
            <w:pPr>
              <w:adjustRightInd w:val="0"/>
              <w:snapToGrid w:val="0"/>
              <w:ind w:firstLine="0" w:firstLineChars="0"/>
              <w:jc w:val="center"/>
              <w:rPr>
                <w:rFonts w:hint="default" w:ascii="Times New Roman" w:hAnsi="Times New Roman" w:eastAsia="宋体" w:cs="Times New Roman"/>
                <w:b w:val="0"/>
                <w:bCs w:val="0"/>
                <w:snapToGrid w:val="0"/>
                <w:color w:val="000000"/>
                <w:kern w:val="21"/>
                <w:lang w:val="en-US" w:eastAsia="zh-CN"/>
              </w:rPr>
            </w:pPr>
            <w:r>
              <w:rPr>
                <w:rFonts w:hint="eastAsia" w:ascii="Times New Roman" w:hAnsi="Times New Roman" w:cs="Times New Roman"/>
                <w:b w:val="0"/>
                <w:bCs w:val="0"/>
                <w:snapToGrid w:val="0"/>
                <w:color w:val="000000"/>
                <w:kern w:val="21"/>
                <w:lang w:val="en-US" w:eastAsia="zh-CN"/>
              </w:rPr>
              <w:t>/</w:t>
            </w:r>
          </w:p>
        </w:tc>
        <w:tc>
          <w:tcPr>
            <w:tcW w:w="445" w:type="pct"/>
            <w:vAlign w:val="center"/>
          </w:tcPr>
          <w:p>
            <w:pPr>
              <w:adjustRightInd w:val="0"/>
              <w:snapToGrid w:val="0"/>
              <w:ind w:firstLine="0" w:firstLineChars="0"/>
              <w:jc w:val="center"/>
              <w:rPr>
                <w:rFonts w:hint="eastAsia" w:ascii="Times New Roman" w:hAnsi="Times New Roman" w:eastAsia="宋体" w:cs="Times New Roman"/>
                <w:b w:val="0"/>
                <w:bCs w:val="0"/>
                <w:snapToGrid w:val="0"/>
                <w:color w:val="000000"/>
                <w:kern w:val="21"/>
                <w:lang w:val="en-US" w:eastAsia="zh-CN"/>
              </w:rPr>
            </w:pPr>
            <w:r>
              <w:rPr>
                <w:rFonts w:hint="eastAsia" w:ascii="Times New Roman" w:hAnsi="Times New Roman" w:cs="Times New Roman"/>
                <w:b w:val="0"/>
                <w:bCs w:val="0"/>
                <w:snapToGrid w:val="0"/>
                <w:color w:val="000000"/>
                <w:kern w:val="21"/>
                <w:lang w:val="en-US" w:eastAsia="zh-CN"/>
              </w:rPr>
              <w:t>/</w:t>
            </w:r>
          </w:p>
        </w:tc>
        <w:tc>
          <w:tcPr>
            <w:tcW w:w="546" w:type="pct"/>
            <w:vAlign w:val="center"/>
          </w:tcPr>
          <w:p>
            <w:pPr>
              <w:adjustRightInd w:val="0"/>
              <w:snapToGrid w:val="0"/>
              <w:ind w:firstLine="0" w:firstLineChars="0"/>
              <w:jc w:val="center"/>
              <w:rPr>
                <w:rFonts w:hint="default" w:ascii="Times New Roman" w:hAnsi="Times New Roman" w:eastAsia="宋体" w:cs="Times New Roman"/>
                <w:b w:val="0"/>
                <w:bCs w:val="0"/>
                <w:snapToGrid w:val="0"/>
                <w:color w:val="000000"/>
                <w:kern w:val="21"/>
                <w:lang w:val="en-US" w:eastAsia="zh-CN"/>
              </w:rPr>
            </w:pPr>
            <w:r>
              <w:rPr>
                <w:rFonts w:hint="eastAsia" w:ascii="Times New Roman" w:hAnsi="Times New Roman" w:cs="Times New Roman"/>
                <w:b w:val="0"/>
                <w:bCs w:val="0"/>
                <w:snapToGrid w:val="0"/>
                <w:color w:val="000000"/>
                <w:kern w:val="21"/>
                <w:lang w:val="en-US" w:eastAsia="zh-CN"/>
              </w:rPr>
              <w:t>/</w:t>
            </w:r>
          </w:p>
        </w:tc>
        <w:tc>
          <w:tcPr>
            <w:tcW w:w="588"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pPr>
            <w:r>
              <w:rPr>
                <w:rFonts w:hint="eastAsia" w:cs="Times New Roman"/>
                <w:b w:val="0"/>
                <w:bCs w:val="0"/>
                <w:snapToGrid w:val="0"/>
                <w:color w:val="000000" w:themeColor="text1"/>
                <w:kern w:val="21"/>
                <w:sz w:val="24"/>
                <w:szCs w:val="24"/>
                <w:lang w:val="en-US" w:eastAsia="zh-CN" w:bidi="ar-SA"/>
                <w14:textFill>
                  <w14:solidFill>
                    <w14:schemeClr w14:val="tx1"/>
                  </w14:solidFill>
                </w14:textFill>
              </w:rPr>
              <w:t>5.4</w:t>
            </w:r>
            <w:r>
              <w:rPr>
                <w:rFonts w:hint="default" w:ascii="Times New Roman" w:hAnsi="Times New Roman" w:cs="Times New Roman"/>
                <w:b w:val="0"/>
                <w:bCs w:val="0"/>
                <w:color w:val="000000"/>
                <w:lang w:val="en-US" w:eastAsia="zh-CN"/>
              </w:rPr>
              <w:t>t/a</w:t>
            </w:r>
          </w:p>
        </w:tc>
        <w:tc>
          <w:tcPr>
            <w:tcW w:w="478" w:type="pct"/>
            <w:vAlign w:val="center"/>
          </w:tcPr>
          <w:p>
            <w:pPr>
              <w:pStyle w:val="41"/>
              <w:spacing w:beforeLines="0" w:afterLines="0" w:line="440" w:lineRule="exact"/>
              <w:ind w:firstLine="0" w:firstLineChars="0"/>
              <w:rPr>
                <w:rFonts w:hint="eastAsia" w:ascii="Times New Roman" w:hAnsi="Times New Roman" w:eastAsia="宋体" w:cs="Times New Roman"/>
                <w:b w:val="0"/>
                <w:bCs w:val="0"/>
                <w:snapToGrid w:val="0"/>
                <w:color w:val="000000" w:themeColor="text1"/>
                <w:kern w:val="21"/>
                <w:szCs w:val="24"/>
                <w:lang w:val="en-US" w:eastAsia="zh-CN"/>
                <w14:textFill>
                  <w14:solidFill>
                    <w14:schemeClr w14:val="tx1"/>
                  </w14:solidFill>
                </w14:textFill>
              </w:rPr>
            </w:pPr>
            <w:r>
              <w:rPr>
                <w:rFonts w:hint="eastAsia" w:ascii="Times New Roman" w:hAnsi="Times New Roman" w:cs="Times New Roman"/>
                <w:b w:val="0"/>
                <w:bCs w:val="0"/>
                <w:snapToGrid w:val="0"/>
                <w:color w:val="000000" w:themeColor="text1"/>
                <w:kern w:val="21"/>
                <w:szCs w:val="24"/>
                <w:lang w:val="en-US" w:eastAsia="zh-CN"/>
                <w14:textFill>
                  <w14:solidFill>
                    <w14:schemeClr w14:val="tx1"/>
                  </w14:solidFill>
                </w14:textFill>
              </w:rPr>
              <w:t>/</w:t>
            </w:r>
          </w:p>
        </w:tc>
        <w:tc>
          <w:tcPr>
            <w:tcW w:w="612"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pPr>
            <w:r>
              <w:rPr>
                <w:rFonts w:hint="eastAsia" w:cs="Times New Roman"/>
                <w:b w:val="0"/>
                <w:bCs w:val="0"/>
                <w:snapToGrid w:val="0"/>
                <w:color w:val="000000" w:themeColor="text1"/>
                <w:kern w:val="21"/>
                <w:sz w:val="24"/>
                <w:szCs w:val="24"/>
                <w:lang w:val="en-US" w:eastAsia="zh-CN" w:bidi="ar-SA"/>
                <w14:textFill>
                  <w14:solidFill>
                    <w14:schemeClr w14:val="tx1"/>
                  </w14:solidFill>
                </w14:textFill>
              </w:rPr>
              <w:t>5.4</w:t>
            </w:r>
            <w:r>
              <w:rPr>
                <w:rFonts w:hint="default" w:ascii="Times New Roman" w:hAnsi="Times New Roman" w:cs="Times New Roman"/>
                <w:b w:val="0"/>
                <w:bCs w:val="0"/>
                <w:color w:val="000000"/>
                <w:lang w:val="en-US" w:eastAsia="zh-CN"/>
              </w:rPr>
              <w:t>t/a</w:t>
            </w:r>
          </w:p>
        </w:tc>
        <w:tc>
          <w:tcPr>
            <w:tcW w:w="453" w:type="pct"/>
            <w:vAlign w:val="center"/>
          </w:tcPr>
          <w:p>
            <w:pPr>
              <w:widowControl/>
              <w:adjustRightInd w:val="0"/>
              <w:snapToGrid w:val="0"/>
              <w:spacing w:line="240" w:lineRule="auto"/>
              <w:ind w:firstLine="0" w:firstLineChars="0"/>
              <w:jc w:val="center"/>
              <w:rPr>
                <w:rFonts w:hint="default" w:ascii="Times New Roman" w:hAnsi="Times New Roman" w:cs="Times New Roman"/>
                <w:b w:val="0"/>
                <w:bCs w:val="0"/>
                <w:snapToGrid w:val="0"/>
                <w:color w:val="000000" w:themeColor="text1"/>
                <w:kern w:val="21"/>
                <w:szCs w:val="24"/>
                <w14:textFill>
                  <w14:solidFill>
                    <w14:schemeClr w14:val="tx1"/>
                  </w14:solidFill>
                </w14:textFill>
              </w:rPr>
            </w:pPr>
            <w:r>
              <w:rPr>
                <w:rFonts w:hint="eastAsia" w:cs="Times New Roman"/>
                <w:b w:val="0"/>
                <w:bCs w:val="0"/>
                <w:snapToGrid w:val="0"/>
                <w:color w:val="000000" w:themeColor="text1"/>
                <w:kern w:val="21"/>
                <w:sz w:val="24"/>
                <w:szCs w:val="24"/>
                <w:lang w:val="en-US" w:eastAsia="zh-CN" w:bidi="ar-SA"/>
                <w14:textFill>
                  <w14:solidFill>
                    <w14:schemeClr w14:val="tx1"/>
                  </w14:solidFill>
                </w14:textFill>
              </w:rPr>
              <w:t>+5.4</w:t>
            </w:r>
            <w:r>
              <w:rPr>
                <w:rFonts w:hint="default" w:ascii="Times New Roman" w:hAnsi="Times New Roman" w:cs="Times New Roman"/>
                <w:b w:val="0"/>
                <w:bCs w:val="0"/>
                <w:color w:val="000000"/>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3" w:type="pct"/>
            <w:vMerge w:val="continue"/>
            <w:vAlign w:val="center"/>
          </w:tcPr>
          <w:p>
            <w:pPr>
              <w:pStyle w:val="41"/>
              <w:spacing w:beforeLines="0" w:afterLines="0" w:line="440" w:lineRule="exact"/>
              <w:ind w:firstLine="0" w:firstLineChars="0"/>
              <w:rPr>
                <w:rFonts w:hint="default" w:ascii="Times New Roman" w:hAnsi="Times New Roman" w:cs="Times New Roman"/>
                <w:snapToGrid w:val="0"/>
                <w:color w:val="000000"/>
                <w:kern w:val="21"/>
                <w:szCs w:val="24"/>
              </w:rPr>
            </w:pPr>
          </w:p>
        </w:tc>
        <w:tc>
          <w:tcPr>
            <w:tcW w:w="782" w:type="pct"/>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color w:val="000000"/>
                <w:szCs w:val="21"/>
              </w:rPr>
              <w:t>实验室一般固废</w:t>
            </w:r>
          </w:p>
        </w:tc>
        <w:tc>
          <w:tcPr>
            <w:tcW w:w="559"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b w:val="0"/>
                <w:bCs w:val="0"/>
                <w:snapToGrid w:val="0"/>
                <w:color w:val="000000"/>
                <w:kern w:val="21"/>
                <w:sz w:val="24"/>
                <w:szCs w:val="24"/>
                <w:lang w:val="en-US" w:eastAsia="zh-CN" w:bidi="ar-SA"/>
              </w:rPr>
            </w:pPr>
            <w:r>
              <w:rPr>
                <w:rFonts w:hint="eastAsia" w:ascii="Times New Roman" w:hAnsi="Times New Roman" w:eastAsia="宋体" w:cs="Times New Roman"/>
                <w:b w:val="0"/>
                <w:bCs w:val="0"/>
                <w:snapToGrid w:val="0"/>
                <w:color w:val="000000"/>
                <w:kern w:val="21"/>
                <w:sz w:val="24"/>
                <w:szCs w:val="24"/>
                <w:lang w:val="en-US" w:eastAsia="zh-CN" w:bidi="ar-SA"/>
              </w:rPr>
              <w:t>/</w:t>
            </w:r>
          </w:p>
        </w:tc>
        <w:tc>
          <w:tcPr>
            <w:tcW w:w="445"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b w:val="0"/>
                <w:bCs w:val="0"/>
                <w:snapToGrid w:val="0"/>
                <w:color w:val="000000"/>
                <w:kern w:val="21"/>
                <w:sz w:val="24"/>
                <w:szCs w:val="24"/>
                <w:lang w:val="en-US" w:eastAsia="zh-CN" w:bidi="ar-SA"/>
              </w:rPr>
            </w:pPr>
            <w:r>
              <w:rPr>
                <w:rFonts w:hint="eastAsia" w:ascii="Times New Roman" w:hAnsi="Times New Roman" w:eastAsia="宋体" w:cs="Times New Roman"/>
                <w:b w:val="0"/>
                <w:bCs w:val="0"/>
                <w:snapToGrid w:val="0"/>
                <w:color w:val="000000"/>
                <w:kern w:val="21"/>
                <w:sz w:val="24"/>
                <w:szCs w:val="24"/>
                <w:lang w:val="en-US" w:eastAsia="zh-CN" w:bidi="ar-SA"/>
              </w:rPr>
              <w:t>/</w:t>
            </w:r>
          </w:p>
        </w:tc>
        <w:tc>
          <w:tcPr>
            <w:tcW w:w="546"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b w:val="0"/>
                <w:bCs w:val="0"/>
                <w:snapToGrid w:val="0"/>
                <w:color w:val="000000"/>
                <w:kern w:val="21"/>
                <w:sz w:val="24"/>
                <w:szCs w:val="24"/>
                <w:lang w:val="en-US" w:eastAsia="zh-CN" w:bidi="ar-SA"/>
              </w:rPr>
            </w:pPr>
            <w:r>
              <w:rPr>
                <w:rFonts w:hint="eastAsia" w:ascii="Times New Roman" w:hAnsi="Times New Roman" w:eastAsia="宋体" w:cs="Times New Roman"/>
                <w:b w:val="0"/>
                <w:bCs w:val="0"/>
                <w:snapToGrid w:val="0"/>
                <w:color w:val="000000"/>
                <w:kern w:val="21"/>
                <w:sz w:val="24"/>
                <w:szCs w:val="24"/>
                <w:lang w:val="en-US" w:eastAsia="zh-CN" w:bidi="ar-SA"/>
              </w:rPr>
              <w:t>/</w:t>
            </w:r>
          </w:p>
        </w:tc>
        <w:tc>
          <w:tcPr>
            <w:tcW w:w="588"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pPr>
            <w:r>
              <w:rPr>
                <w:rFonts w:hint="eastAsia"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t>1.</w:t>
            </w:r>
            <w:r>
              <w:rPr>
                <w:rFonts w:hint="eastAsia" w:cs="Times New Roman"/>
                <w:b w:val="0"/>
                <w:bCs w:val="0"/>
                <w:snapToGrid w:val="0"/>
                <w:color w:val="000000" w:themeColor="text1"/>
                <w:kern w:val="21"/>
                <w:sz w:val="24"/>
                <w:szCs w:val="24"/>
                <w:lang w:val="en-US" w:eastAsia="zh-CN" w:bidi="ar-SA"/>
                <w14:textFill>
                  <w14:solidFill>
                    <w14:schemeClr w14:val="tx1"/>
                  </w14:solidFill>
                </w14:textFill>
              </w:rPr>
              <w:t>44</w:t>
            </w:r>
            <w:r>
              <w:rPr>
                <w:rFonts w:hint="default" w:ascii="Times New Roman" w:hAnsi="Times New Roman" w:cs="Times New Roman"/>
                <w:b w:val="0"/>
                <w:bCs w:val="0"/>
                <w:color w:val="000000"/>
                <w:lang w:val="en-US" w:eastAsia="zh-CN"/>
              </w:rPr>
              <w:t>t/a</w:t>
            </w:r>
          </w:p>
        </w:tc>
        <w:tc>
          <w:tcPr>
            <w:tcW w:w="478" w:type="pct"/>
            <w:vAlign w:val="center"/>
          </w:tcPr>
          <w:p>
            <w:pPr>
              <w:pStyle w:val="41"/>
              <w:spacing w:beforeLines="0" w:afterLines="0" w:line="440" w:lineRule="exact"/>
              <w:ind w:firstLine="0" w:firstLineChars="0"/>
              <w:rPr>
                <w:rFonts w:hint="default"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pPr>
            <w:r>
              <w:rPr>
                <w:rFonts w:hint="eastAsia"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t>/</w:t>
            </w:r>
          </w:p>
        </w:tc>
        <w:tc>
          <w:tcPr>
            <w:tcW w:w="612"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pPr>
            <w:r>
              <w:rPr>
                <w:rFonts w:hint="eastAsia"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t>1.</w:t>
            </w:r>
            <w:r>
              <w:rPr>
                <w:rFonts w:hint="eastAsia" w:cs="Times New Roman"/>
                <w:b w:val="0"/>
                <w:bCs w:val="0"/>
                <w:snapToGrid w:val="0"/>
                <w:color w:val="000000" w:themeColor="text1"/>
                <w:kern w:val="21"/>
                <w:sz w:val="24"/>
                <w:szCs w:val="24"/>
                <w:lang w:val="en-US" w:eastAsia="zh-CN" w:bidi="ar-SA"/>
                <w14:textFill>
                  <w14:solidFill>
                    <w14:schemeClr w14:val="tx1"/>
                  </w14:solidFill>
                </w14:textFill>
              </w:rPr>
              <w:t>44</w:t>
            </w:r>
            <w:r>
              <w:rPr>
                <w:rFonts w:hint="default" w:ascii="Times New Roman" w:hAnsi="Times New Roman" w:cs="Times New Roman"/>
                <w:b w:val="0"/>
                <w:bCs w:val="0"/>
                <w:color w:val="000000"/>
                <w:lang w:val="en-US" w:eastAsia="zh-CN"/>
              </w:rPr>
              <w:t>t/a</w:t>
            </w:r>
          </w:p>
        </w:tc>
        <w:tc>
          <w:tcPr>
            <w:tcW w:w="453"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pPr>
            <w:r>
              <w:rPr>
                <w:rFonts w:hint="eastAsia" w:cs="Times New Roman"/>
                <w:b w:val="0"/>
                <w:bCs w:val="0"/>
                <w:snapToGrid w:val="0"/>
                <w:color w:val="000000" w:themeColor="text1"/>
                <w:kern w:val="21"/>
                <w:sz w:val="24"/>
                <w:szCs w:val="24"/>
                <w:lang w:val="en-US" w:eastAsia="zh-CN" w:bidi="ar-SA"/>
                <w14:textFill>
                  <w14:solidFill>
                    <w14:schemeClr w14:val="tx1"/>
                  </w14:solidFill>
                </w14:textFill>
              </w:rPr>
              <w:t>+</w:t>
            </w:r>
            <w:r>
              <w:rPr>
                <w:rFonts w:hint="eastAsia"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t>1.</w:t>
            </w:r>
            <w:r>
              <w:rPr>
                <w:rFonts w:hint="eastAsia" w:cs="Times New Roman"/>
                <w:b w:val="0"/>
                <w:bCs w:val="0"/>
                <w:snapToGrid w:val="0"/>
                <w:color w:val="000000" w:themeColor="text1"/>
                <w:kern w:val="21"/>
                <w:sz w:val="24"/>
                <w:szCs w:val="24"/>
                <w:lang w:val="en-US" w:eastAsia="zh-CN" w:bidi="ar-SA"/>
                <w14:textFill>
                  <w14:solidFill>
                    <w14:schemeClr w14:val="tx1"/>
                  </w14:solidFill>
                </w14:textFill>
              </w:rPr>
              <w:t>44</w:t>
            </w:r>
            <w:r>
              <w:rPr>
                <w:rFonts w:hint="default" w:ascii="Times New Roman" w:hAnsi="Times New Roman" w:cs="Times New Roman"/>
                <w:b w:val="0"/>
                <w:bCs w:val="0"/>
                <w:color w:val="000000"/>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3" w:type="pct"/>
            <w:vMerge w:val="restart"/>
            <w:vAlign w:val="center"/>
          </w:tcPr>
          <w:p>
            <w:pPr>
              <w:pStyle w:val="41"/>
              <w:spacing w:beforeLines="0" w:afterLines="0" w:line="440" w:lineRule="exact"/>
              <w:ind w:firstLine="0" w:firstLineChars="0"/>
              <w:rPr>
                <w:rFonts w:hint="eastAsia" w:ascii="Times New Roman" w:hAnsi="Times New Roman" w:eastAsia="宋体" w:cs="Times New Roman"/>
                <w:snapToGrid w:val="0"/>
                <w:color w:val="000000"/>
                <w:kern w:val="21"/>
                <w:szCs w:val="24"/>
                <w:lang w:eastAsia="zh-CN"/>
              </w:rPr>
            </w:pPr>
            <w:r>
              <w:rPr>
                <w:rFonts w:hint="eastAsia" w:ascii="Times New Roman" w:cs="Times New Roman"/>
                <w:snapToGrid w:val="0"/>
                <w:color w:val="000000"/>
                <w:kern w:val="21"/>
                <w:szCs w:val="24"/>
                <w:lang w:eastAsia="zh-CN"/>
              </w:rPr>
              <w:t>危险废物</w:t>
            </w:r>
          </w:p>
        </w:tc>
        <w:tc>
          <w:tcPr>
            <w:tcW w:w="782" w:type="pct"/>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color w:val="000000"/>
                <w:szCs w:val="21"/>
              </w:rPr>
              <w:t>实验室危废</w:t>
            </w:r>
          </w:p>
        </w:tc>
        <w:tc>
          <w:tcPr>
            <w:tcW w:w="559"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cs="Times New Roman"/>
                <w:b w:val="0"/>
                <w:bCs w:val="0"/>
                <w:snapToGrid w:val="0"/>
                <w:color w:val="000000"/>
                <w:kern w:val="21"/>
                <w:lang w:val="en-US" w:eastAsia="zh-CN"/>
              </w:rPr>
            </w:pPr>
            <w:r>
              <w:rPr>
                <w:rFonts w:hint="eastAsia" w:ascii="Times New Roman" w:hAnsi="Times New Roman" w:cs="Times New Roman"/>
                <w:b w:val="0"/>
                <w:bCs w:val="0"/>
                <w:snapToGrid w:val="0"/>
                <w:color w:val="000000"/>
                <w:kern w:val="21"/>
                <w:lang w:val="en-US" w:eastAsia="zh-CN"/>
              </w:rPr>
              <w:t>/</w:t>
            </w:r>
          </w:p>
        </w:tc>
        <w:tc>
          <w:tcPr>
            <w:tcW w:w="445"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cs="Times New Roman"/>
                <w:b w:val="0"/>
                <w:bCs w:val="0"/>
                <w:snapToGrid w:val="0"/>
                <w:color w:val="000000"/>
                <w:kern w:val="21"/>
                <w:lang w:val="en-US" w:eastAsia="zh-CN"/>
              </w:rPr>
            </w:pPr>
            <w:r>
              <w:rPr>
                <w:rFonts w:hint="eastAsia" w:ascii="Times New Roman" w:hAnsi="Times New Roman" w:cs="Times New Roman"/>
                <w:b w:val="0"/>
                <w:bCs w:val="0"/>
                <w:snapToGrid w:val="0"/>
                <w:color w:val="000000"/>
                <w:kern w:val="21"/>
                <w:lang w:val="en-US" w:eastAsia="zh-CN"/>
              </w:rPr>
              <w:t>/</w:t>
            </w:r>
          </w:p>
        </w:tc>
        <w:tc>
          <w:tcPr>
            <w:tcW w:w="546"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cs="Times New Roman"/>
                <w:b w:val="0"/>
                <w:bCs w:val="0"/>
                <w:snapToGrid w:val="0"/>
                <w:color w:val="000000"/>
                <w:kern w:val="21"/>
                <w:lang w:val="en-US" w:eastAsia="zh-CN"/>
              </w:rPr>
            </w:pPr>
            <w:r>
              <w:rPr>
                <w:rFonts w:hint="eastAsia" w:ascii="Times New Roman" w:hAnsi="Times New Roman" w:cs="Times New Roman"/>
                <w:b w:val="0"/>
                <w:bCs w:val="0"/>
                <w:snapToGrid w:val="0"/>
                <w:color w:val="000000"/>
                <w:kern w:val="21"/>
                <w:lang w:val="en-US" w:eastAsia="zh-CN"/>
              </w:rPr>
              <w:t>/</w:t>
            </w:r>
          </w:p>
        </w:tc>
        <w:tc>
          <w:tcPr>
            <w:tcW w:w="588" w:type="pct"/>
            <w:vAlign w:val="center"/>
          </w:tcPr>
          <w:p>
            <w:pPr>
              <w:widowControl/>
              <w:adjustRightInd w:val="0"/>
              <w:snapToGrid w:val="0"/>
              <w:spacing w:line="240" w:lineRule="auto"/>
              <w:ind w:firstLine="0" w:firstLineChars="0"/>
              <w:jc w:val="center"/>
              <w:rPr>
                <w:rFonts w:hint="default" w:ascii="Times New Roman" w:hAnsi="Times New Roman" w:cs="Times New Roman"/>
                <w:b w:val="0"/>
                <w:bCs w:val="0"/>
                <w:snapToGrid w:val="0"/>
                <w:color w:val="000000" w:themeColor="text1"/>
                <w:kern w:val="21"/>
                <w:sz w:val="24"/>
                <w:szCs w:val="24"/>
                <w:lang w:val="en-US" w:eastAsia="zh-CN"/>
                <w14:textFill>
                  <w14:solidFill>
                    <w14:schemeClr w14:val="tx1"/>
                  </w14:solidFill>
                </w14:textFill>
              </w:rPr>
            </w:pPr>
            <w:r>
              <w:rPr>
                <w:rFonts w:hint="eastAsia" w:cs="Times New Roman"/>
                <w:color w:val="000000" w:themeColor="text1"/>
                <w:kern w:val="0"/>
                <w:sz w:val="24"/>
                <w:szCs w:val="24"/>
                <w:lang w:val="en-US" w:eastAsia="zh-CN"/>
                <w14:textFill>
                  <w14:solidFill>
                    <w14:schemeClr w14:val="tx1"/>
                  </w14:solidFill>
                </w14:textFill>
              </w:rPr>
              <w:t>1.2t/a</w:t>
            </w:r>
          </w:p>
        </w:tc>
        <w:tc>
          <w:tcPr>
            <w:tcW w:w="478" w:type="pct"/>
            <w:vAlign w:val="center"/>
          </w:tcPr>
          <w:p>
            <w:pPr>
              <w:pStyle w:val="41"/>
              <w:spacing w:beforeLines="0" w:afterLines="0" w:line="440" w:lineRule="exact"/>
              <w:ind w:firstLine="0" w:firstLineChars="0"/>
              <w:rPr>
                <w:rFonts w:hint="eastAsia" w:ascii="Times New Roman" w:hAnsi="Times New Roman" w:eastAsia="宋体" w:cs="Times New Roman"/>
                <w:b w:val="0"/>
                <w:bCs w:val="0"/>
                <w:snapToGrid w:val="0"/>
                <w:color w:val="000000" w:themeColor="text1"/>
                <w:kern w:val="21"/>
                <w:szCs w:val="24"/>
                <w:lang w:val="en-US" w:eastAsia="zh-CN"/>
                <w14:textFill>
                  <w14:solidFill>
                    <w14:schemeClr w14:val="tx1"/>
                  </w14:solidFill>
                </w14:textFill>
              </w:rPr>
            </w:pPr>
            <w:r>
              <w:rPr>
                <w:rFonts w:hint="eastAsia" w:ascii="Times New Roman" w:hAnsi="Times New Roman" w:cs="Times New Roman"/>
                <w:b w:val="0"/>
                <w:bCs w:val="0"/>
                <w:snapToGrid w:val="0"/>
                <w:color w:val="000000" w:themeColor="text1"/>
                <w:kern w:val="21"/>
                <w:szCs w:val="24"/>
                <w:lang w:val="en-US" w:eastAsia="zh-CN"/>
                <w14:textFill>
                  <w14:solidFill>
                    <w14:schemeClr w14:val="tx1"/>
                  </w14:solidFill>
                </w14:textFill>
              </w:rPr>
              <w:t>/</w:t>
            </w:r>
          </w:p>
        </w:tc>
        <w:tc>
          <w:tcPr>
            <w:tcW w:w="612" w:type="pct"/>
            <w:vAlign w:val="center"/>
          </w:tcPr>
          <w:p>
            <w:pPr>
              <w:widowControl/>
              <w:adjustRightInd w:val="0"/>
              <w:snapToGrid w:val="0"/>
              <w:spacing w:line="240" w:lineRule="auto"/>
              <w:ind w:firstLine="0" w:firstLineChars="0"/>
              <w:jc w:val="center"/>
              <w:rPr>
                <w:rFonts w:hint="default" w:ascii="Times New Roman" w:hAnsi="Times New Roman" w:cs="Times New Roman"/>
                <w:b w:val="0"/>
                <w:bCs w:val="0"/>
                <w:snapToGrid w:val="0"/>
                <w:color w:val="000000" w:themeColor="text1"/>
                <w:kern w:val="21"/>
                <w:szCs w:val="24"/>
                <w:lang w:val="en-US" w:eastAsia="zh-CN"/>
                <w14:textFill>
                  <w14:solidFill>
                    <w14:schemeClr w14:val="tx1"/>
                  </w14:solidFill>
                </w14:textFill>
              </w:rPr>
            </w:pPr>
            <w:r>
              <w:rPr>
                <w:rFonts w:hint="eastAsia" w:cs="Times New Roman"/>
                <w:color w:val="000000" w:themeColor="text1"/>
                <w:kern w:val="0"/>
                <w:sz w:val="24"/>
                <w:szCs w:val="24"/>
                <w:lang w:val="en-US" w:eastAsia="zh-CN"/>
                <w14:textFill>
                  <w14:solidFill>
                    <w14:schemeClr w14:val="tx1"/>
                  </w14:solidFill>
                </w14:textFill>
              </w:rPr>
              <w:t>1.2t/a</w:t>
            </w:r>
          </w:p>
        </w:tc>
        <w:tc>
          <w:tcPr>
            <w:tcW w:w="453" w:type="pct"/>
            <w:vAlign w:val="center"/>
          </w:tcPr>
          <w:p>
            <w:pPr>
              <w:widowControl/>
              <w:adjustRightInd w:val="0"/>
              <w:snapToGrid w:val="0"/>
              <w:spacing w:line="240" w:lineRule="auto"/>
              <w:ind w:firstLine="0" w:firstLineChars="0"/>
              <w:jc w:val="center"/>
              <w:rPr>
                <w:rFonts w:hint="default" w:ascii="Times New Roman" w:hAnsi="Times New Roman" w:cs="Times New Roman"/>
                <w:b w:val="0"/>
                <w:bCs w:val="0"/>
                <w:snapToGrid w:val="0"/>
                <w:color w:val="000000" w:themeColor="text1"/>
                <w:kern w:val="21"/>
                <w:szCs w:val="24"/>
                <w:lang w:val="en-US" w:eastAsia="zh-CN"/>
                <w14:textFill>
                  <w14:solidFill>
                    <w14:schemeClr w14:val="tx1"/>
                  </w14:solidFill>
                </w14:textFill>
              </w:rPr>
            </w:pPr>
            <w:r>
              <w:rPr>
                <w:rFonts w:hint="eastAsia" w:cs="Times New Roman"/>
                <w:color w:val="000000" w:themeColor="text1"/>
                <w:kern w:val="0"/>
                <w:sz w:val="24"/>
                <w:szCs w:val="24"/>
                <w:lang w:val="en-US" w:eastAsia="zh-CN"/>
                <w14:textFill>
                  <w14:solidFill>
                    <w14:schemeClr w14:val="tx1"/>
                  </w14:solidFill>
                </w14:textFill>
              </w:rPr>
              <w:t>+1.2t/a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3" w:type="pct"/>
            <w:vMerge w:val="continue"/>
            <w:vAlign w:val="center"/>
          </w:tcPr>
          <w:p>
            <w:pPr>
              <w:pStyle w:val="41"/>
              <w:spacing w:beforeLines="0" w:afterLines="0" w:line="440" w:lineRule="exact"/>
              <w:ind w:firstLine="0" w:firstLineChars="0"/>
              <w:rPr>
                <w:rFonts w:hint="eastAsia" w:ascii="Times New Roman" w:cs="Times New Roman"/>
                <w:snapToGrid w:val="0"/>
                <w:color w:val="000000"/>
                <w:kern w:val="21"/>
                <w:szCs w:val="24"/>
                <w:lang w:eastAsia="zh-CN"/>
              </w:rPr>
            </w:pPr>
          </w:p>
        </w:tc>
        <w:tc>
          <w:tcPr>
            <w:tcW w:w="782" w:type="pct"/>
            <w:vAlign w:val="center"/>
          </w:tcPr>
          <w:p>
            <w:pPr>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cs="Times New Roman"/>
                <w:color w:val="000000" w:themeColor="text1"/>
                <w:kern w:val="0"/>
                <w:sz w:val="24"/>
                <w:szCs w:val="24"/>
                <w:lang w:val="en-US" w:eastAsia="zh-CN" w:bidi="ar-SA"/>
                <w14:textFill>
                  <w14:solidFill>
                    <w14:schemeClr w14:val="tx1"/>
                  </w14:solidFill>
                </w14:textFill>
              </w:rPr>
            </w:pPr>
            <w:r>
              <w:rPr>
                <w:rFonts w:hint="eastAsia"/>
                <w:color w:val="000000"/>
                <w:szCs w:val="21"/>
              </w:rPr>
              <w:t>医疗废物</w:t>
            </w:r>
          </w:p>
        </w:tc>
        <w:tc>
          <w:tcPr>
            <w:tcW w:w="559"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w:t>
            </w:r>
          </w:p>
        </w:tc>
        <w:tc>
          <w:tcPr>
            <w:tcW w:w="445"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w:t>
            </w:r>
          </w:p>
        </w:tc>
        <w:tc>
          <w:tcPr>
            <w:tcW w:w="546"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w:t>
            </w:r>
          </w:p>
        </w:tc>
        <w:tc>
          <w:tcPr>
            <w:tcW w:w="588" w:type="pct"/>
            <w:vAlign w:val="center"/>
          </w:tcPr>
          <w:p>
            <w:pPr>
              <w:widowControl/>
              <w:adjustRightInd w:val="0"/>
              <w:snapToGrid w:val="0"/>
              <w:spacing w:line="240" w:lineRule="auto"/>
              <w:ind w:firstLine="0" w:firstLineChars="0"/>
              <w:jc w:val="center"/>
              <w:rPr>
                <w:rFonts w:hint="default" w:cs="Times New Roman"/>
                <w:color w:val="000000" w:themeColor="text1"/>
                <w:kern w:val="0"/>
                <w:sz w:val="24"/>
                <w:szCs w:val="24"/>
                <w:lang w:val="en-US" w:eastAsia="zh-CN"/>
                <w14:textFill>
                  <w14:solidFill>
                    <w14:schemeClr w14:val="tx1"/>
                  </w14:solidFill>
                </w14:textFill>
              </w:rPr>
            </w:pPr>
            <w:r>
              <w:rPr>
                <w:rFonts w:hint="eastAsia" w:cs="Times New Roman"/>
                <w:color w:val="000000" w:themeColor="text1"/>
                <w:kern w:val="0"/>
                <w:sz w:val="24"/>
                <w:szCs w:val="24"/>
                <w:lang w:val="en-US" w:eastAsia="zh-CN"/>
                <w14:textFill>
                  <w14:solidFill>
                    <w14:schemeClr w14:val="tx1"/>
                  </w14:solidFill>
                </w14:textFill>
              </w:rPr>
              <w:t>0.1t/a</w:t>
            </w:r>
          </w:p>
        </w:tc>
        <w:tc>
          <w:tcPr>
            <w:tcW w:w="478" w:type="pct"/>
            <w:vAlign w:val="center"/>
          </w:tcPr>
          <w:p>
            <w:pPr>
              <w:pStyle w:val="41"/>
              <w:spacing w:beforeLines="0" w:afterLines="0" w:line="440" w:lineRule="exact"/>
              <w:ind w:firstLine="0" w:firstLineChars="0"/>
              <w:rPr>
                <w:rFonts w:hint="eastAsia" w:ascii="Times New Roman" w:hAnsi="Times New Roman" w:eastAsia="宋体" w:cs="Times New Roman"/>
                <w:b w:val="0"/>
                <w:bCs w:val="0"/>
                <w:snapToGrid w:val="0"/>
                <w:color w:val="000000" w:themeColor="text1"/>
                <w:kern w:val="21"/>
                <w:szCs w:val="24"/>
                <w:lang w:val="en-US" w:eastAsia="zh-CN"/>
                <w14:textFill>
                  <w14:solidFill>
                    <w14:schemeClr w14:val="tx1"/>
                  </w14:solidFill>
                </w14:textFill>
              </w:rPr>
            </w:pPr>
            <w:r>
              <w:rPr>
                <w:rFonts w:hint="eastAsia" w:ascii="Times New Roman" w:hAnsi="Times New Roman" w:cs="Times New Roman"/>
                <w:b w:val="0"/>
                <w:bCs w:val="0"/>
                <w:snapToGrid w:val="0"/>
                <w:color w:val="000000" w:themeColor="text1"/>
                <w:kern w:val="21"/>
                <w:szCs w:val="24"/>
                <w:lang w:val="en-US" w:eastAsia="zh-CN"/>
                <w14:textFill>
                  <w14:solidFill>
                    <w14:schemeClr w14:val="tx1"/>
                  </w14:solidFill>
                </w14:textFill>
              </w:rPr>
              <w:t>/</w:t>
            </w:r>
          </w:p>
        </w:tc>
        <w:tc>
          <w:tcPr>
            <w:tcW w:w="612" w:type="pct"/>
            <w:vAlign w:val="center"/>
          </w:tcPr>
          <w:p>
            <w:pPr>
              <w:widowControl/>
              <w:adjustRightInd w:val="0"/>
              <w:snapToGrid w:val="0"/>
              <w:spacing w:line="240" w:lineRule="auto"/>
              <w:ind w:firstLine="0" w:firstLineChars="0"/>
              <w:jc w:val="center"/>
              <w:rPr>
                <w:rFonts w:hint="default" w:cs="Times New Roman"/>
                <w:color w:val="000000" w:themeColor="text1"/>
                <w:kern w:val="0"/>
                <w:sz w:val="24"/>
                <w:szCs w:val="24"/>
                <w:lang w:val="en-US" w:eastAsia="zh-CN"/>
                <w14:textFill>
                  <w14:solidFill>
                    <w14:schemeClr w14:val="tx1"/>
                  </w14:solidFill>
                </w14:textFill>
              </w:rPr>
            </w:pPr>
            <w:r>
              <w:rPr>
                <w:rFonts w:hint="eastAsia" w:cs="Times New Roman"/>
                <w:color w:val="000000" w:themeColor="text1"/>
                <w:kern w:val="0"/>
                <w:sz w:val="24"/>
                <w:szCs w:val="24"/>
                <w:lang w:val="en-US" w:eastAsia="zh-CN"/>
                <w14:textFill>
                  <w14:solidFill>
                    <w14:schemeClr w14:val="tx1"/>
                  </w14:solidFill>
                </w14:textFill>
              </w:rPr>
              <w:t>0.1t/a</w:t>
            </w:r>
          </w:p>
        </w:tc>
        <w:tc>
          <w:tcPr>
            <w:tcW w:w="453" w:type="pct"/>
            <w:vAlign w:val="center"/>
          </w:tcPr>
          <w:p>
            <w:pPr>
              <w:widowControl/>
              <w:adjustRightInd w:val="0"/>
              <w:snapToGrid w:val="0"/>
              <w:spacing w:line="240" w:lineRule="auto"/>
              <w:ind w:firstLine="0" w:firstLineChars="0"/>
              <w:jc w:val="center"/>
              <w:rPr>
                <w:rFonts w:hint="default" w:cs="Times New Roman"/>
                <w:color w:val="000000" w:themeColor="text1"/>
                <w:kern w:val="0"/>
                <w:sz w:val="24"/>
                <w:szCs w:val="24"/>
                <w:lang w:val="en-US" w:eastAsia="zh-CN"/>
                <w14:textFill>
                  <w14:solidFill>
                    <w14:schemeClr w14:val="tx1"/>
                  </w14:solidFill>
                </w14:textFill>
              </w:rPr>
            </w:pPr>
            <w:r>
              <w:rPr>
                <w:rFonts w:hint="eastAsia" w:cs="Times New Roman"/>
                <w:color w:val="000000" w:themeColor="text1"/>
                <w:kern w:val="0"/>
                <w:sz w:val="24"/>
                <w:szCs w:val="24"/>
                <w:lang w:val="en-US" w:eastAsia="zh-CN"/>
                <w14:textFill>
                  <w14:solidFill>
                    <w14:schemeClr w14:val="tx1"/>
                  </w14:solidFill>
                </w14:textFill>
              </w:rPr>
              <w:t>+0.1t/a</w:t>
            </w:r>
          </w:p>
        </w:tc>
      </w:tr>
    </w:tbl>
    <w:p>
      <w:pPr>
        <w:ind w:left="0" w:leftChars="0" w:firstLine="0" w:firstLineChars="0"/>
        <w:rPr>
          <w:rFonts w:hint="default" w:ascii="Times New Roman" w:hAnsi="Times New Roman" w:eastAsia="黑体" w:cs="Times New Roman"/>
        </w:rPr>
      </w:pPr>
      <w:r>
        <w:rPr>
          <w:rFonts w:hint="default" w:ascii="Times New Roman" w:hAnsi="Times New Roman" w:cs="Times New Roman"/>
          <w:snapToGrid w:val="0"/>
          <w:color w:val="000000"/>
          <w:kern w:val="21"/>
          <w:szCs w:val="21"/>
        </w:rPr>
        <w:t>注：</w:t>
      </w:r>
      <w:r>
        <w:rPr>
          <w:rFonts w:hint="default" w:ascii="Times New Roman" w:hAnsi="Times New Roman" w:cs="Times New Roman"/>
          <w:snapToGrid w:val="0"/>
          <w:color w:val="000000"/>
          <w:spacing w:val="-16"/>
          <w:kern w:val="21"/>
          <w:szCs w:val="21"/>
        </w:rPr>
        <w:fldChar w:fldCharType="begin"/>
      </w:r>
      <w:r>
        <w:rPr>
          <w:rFonts w:hint="default" w:ascii="Times New Roman" w:hAnsi="Times New Roman" w:cs="Times New Roman"/>
          <w:snapToGrid w:val="0"/>
          <w:color w:val="000000"/>
          <w:spacing w:val="-16"/>
          <w:kern w:val="21"/>
          <w:szCs w:val="21"/>
        </w:rPr>
        <w:instrText xml:space="preserve"> = 6 \* GB3 \* MERGEFORMAT </w:instrText>
      </w:r>
      <w:r>
        <w:rPr>
          <w:rFonts w:hint="default" w:ascii="Times New Roman" w:hAnsi="Times New Roman" w:cs="Times New Roman"/>
          <w:snapToGrid w:val="0"/>
          <w:color w:val="000000"/>
          <w:spacing w:val="-16"/>
          <w:kern w:val="21"/>
          <w:szCs w:val="21"/>
        </w:rPr>
        <w:fldChar w:fldCharType="separate"/>
      </w:r>
      <w:r>
        <w:rPr>
          <w:rFonts w:hint="default" w:ascii="Times New Roman" w:hAnsi="Times New Roman" w:cs="Times New Roman"/>
          <w:szCs w:val="21"/>
        </w:rPr>
        <w:t>⑥</w:t>
      </w:r>
      <w:r>
        <w:rPr>
          <w:rFonts w:hint="default" w:ascii="Times New Roman" w:hAnsi="Times New Roman" w:cs="Times New Roman"/>
          <w:snapToGrid w:val="0"/>
          <w:color w:val="000000"/>
          <w:spacing w:val="-16"/>
          <w:kern w:val="21"/>
          <w:szCs w:val="21"/>
        </w:rPr>
        <w:fldChar w:fldCharType="end"/>
      </w:r>
      <w:r>
        <w:rPr>
          <w:rFonts w:hint="default" w:ascii="Times New Roman" w:hAnsi="Times New Roman" w:cs="Times New Roman"/>
          <w:snapToGrid w:val="0"/>
          <w:color w:val="000000"/>
          <w:spacing w:val="-16"/>
          <w:kern w:val="21"/>
          <w:szCs w:val="21"/>
        </w:rPr>
        <w:t>=</w:t>
      </w:r>
      <w:r>
        <w:rPr>
          <w:rFonts w:hint="default" w:ascii="Times New Roman" w:hAnsi="Times New Roman" w:cs="Times New Roman"/>
          <w:snapToGrid w:val="0"/>
          <w:color w:val="000000"/>
          <w:spacing w:val="-6"/>
          <w:kern w:val="21"/>
          <w:szCs w:val="21"/>
        </w:rPr>
        <w:fldChar w:fldCharType="begin"/>
      </w:r>
      <w:r>
        <w:rPr>
          <w:rFonts w:hint="default" w:ascii="Times New Roman" w:hAnsi="Times New Roman" w:cs="Times New Roman"/>
          <w:snapToGrid w:val="0"/>
          <w:color w:val="000000"/>
          <w:spacing w:val="-6"/>
          <w:kern w:val="21"/>
          <w:szCs w:val="21"/>
        </w:rPr>
        <w:instrText xml:space="preserve"> = 1 \* GB3 \* MERGEFORMAT </w:instrText>
      </w:r>
      <w:r>
        <w:rPr>
          <w:rFonts w:hint="default" w:ascii="Times New Roman" w:hAnsi="Times New Roman" w:cs="Times New Roman"/>
          <w:snapToGrid w:val="0"/>
          <w:color w:val="000000"/>
          <w:spacing w:val="-6"/>
          <w:kern w:val="21"/>
          <w:szCs w:val="21"/>
        </w:rPr>
        <w:fldChar w:fldCharType="separate"/>
      </w:r>
      <w:r>
        <w:rPr>
          <w:rFonts w:hint="default" w:ascii="Times New Roman" w:hAnsi="Times New Roman" w:cs="Times New Roman"/>
          <w:szCs w:val="21"/>
        </w:rPr>
        <w:t>①</w:t>
      </w:r>
      <w:r>
        <w:rPr>
          <w:rFonts w:hint="default" w:ascii="Times New Roman" w:hAnsi="Times New Roman" w:cs="Times New Roman"/>
          <w:snapToGrid w:val="0"/>
          <w:color w:val="000000"/>
          <w:spacing w:val="-6"/>
          <w:kern w:val="21"/>
          <w:szCs w:val="21"/>
        </w:rPr>
        <w:fldChar w:fldCharType="end"/>
      </w:r>
      <w:r>
        <w:rPr>
          <w:rFonts w:hint="default" w:ascii="Times New Roman" w:hAnsi="Times New Roman" w:cs="Times New Roman"/>
          <w:snapToGrid w:val="0"/>
          <w:color w:val="000000"/>
          <w:spacing w:val="-6"/>
          <w:kern w:val="21"/>
          <w:szCs w:val="21"/>
        </w:rPr>
        <w:t>+</w:t>
      </w:r>
      <w:r>
        <w:rPr>
          <w:rFonts w:hint="default" w:ascii="Times New Roman" w:hAnsi="Times New Roman" w:cs="Times New Roman"/>
          <w:snapToGrid w:val="0"/>
          <w:color w:val="000000"/>
          <w:spacing w:val="-6"/>
          <w:kern w:val="21"/>
          <w:szCs w:val="21"/>
        </w:rPr>
        <w:fldChar w:fldCharType="begin"/>
      </w:r>
      <w:r>
        <w:rPr>
          <w:rFonts w:hint="default" w:ascii="Times New Roman" w:hAnsi="Times New Roman" w:cs="Times New Roman"/>
          <w:snapToGrid w:val="0"/>
          <w:color w:val="000000"/>
          <w:spacing w:val="-6"/>
          <w:kern w:val="21"/>
          <w:szCs w:val="21"/>
        </w:rPr>
        <w:instrText xml:space="preserve"> = 3 \* GB3 \* MERGEFORMAT </w:instrText>
      </w:r>
      <w:r>
        <w:rPr>
          <w:rFonts w:hint="default" w:ascii="Times New Roman" w:hAnsi="Times New Roman" w:cs="Times New Roman"/>
          <w:snapToGrid w:val="0"/>
          <w:color w:val="000000"/>
          <w:spacing w:val="-6"/>
          <w:kern w:val="21"/>
          <w:szCs w:val="21"/>
        </w:rPr>
        <w:fldChar w:fldCharType="separate"/>
      </w:r>
      <w:r>
        <w:rPr>
          <w:rFonts w:hint="default" w:ascii="Times New Roman" w:hAnsi="Times New Roman" w:cs="Times New Roman"/>
          <w:szCs w:val="21"/>
        </w:rPr>
        <w:t>③</w:t>
      </w:r>
      <w:r>
        <w:rPr>
          <w:rFonts w:hint="default" w:ascii="Times New Roman" w:hAnsi="Times New Roman" w:cs="Times New Roman"/>
          <w:snapToGrid w:val="0"/>
          <w:color w:val="000000"/>
          <w:spacing w:val="-6"/>
          <w:kern w:val="21"/>
          <w:szCs w:val="21"/>
        </w:rPr>
        <w:fldChar w:fldCharType="end"/>
      </w:r>
      <w:r>
        <w:rPr>
          <w:rFonts w:hint="default" w:ascii="Times New Roman" w:hAnsi="Times New Roman" w:cs="Times New Roman"/>
          <w:snapToGrid w:val="0"/>
          <w:color w:val="000000"/>
          <w:spacing w:val="-6"/>
          <w:kern w:val="21"/>
          <w:szCs w:val="21"/>
        </w:rPr>
        <w:t>+</w:t>
      </w:r>
      <w:r>
        <w:rPr>
          <w:rFonts w:hint="default" w:ascii="Times New Roman" w:hAnsi="Times New Roman" w:cs="Times New Roman"/>
          <w:snapToGrid w:val="0"/>
          <w:color w:val="000000"/>
          <w:spacing w:val="-6"/>
          <w:kern w:val="21"/>
          <w:szCs w:val="21"/>
        </w:rPr>
        <w:fldChar w:fldCharType="begin"/>
      </w:r>
      <w:r>
        <w:rPr>
          <w:rFonts w:hint="default" w:ascii="Times New Roman" w:hAnsi="Times New Roman" w:cs="Times New Roman"/>
          <w:snapToGrid w:val="0"/>
          <w:color w:val="000000"/>
          <w:spacing w:val="-6"/>
          <w:kern w:val="21"/>
          <w:szCs w:val="21"/>
        </w:rPr>
        <w:instrText xml:space="preserve"> = 4 \* GB3 \* MERGEFORMAT </w:instrText>
      </w:r>
      <w:r>
        <w:rPr>
          <w:rFonts w:hint="default" w:ascii="Times New Roman" w:hAnsi="Times New Roman" w:cs="Times New Roman"/>
          <w:snapToGrid w:val="0"/>
          <w:color w:val="000000"/>
          <w:spacing w:val="-6"/>
          <w:kern w:val="21"/>
          <w:szCs w:val="21"/>
        </w:rPr>
        <w:fldChar w:fldCharType="separate"/>
      </w:r>
      <w:r>
        <w:rPr>
          <w:rFonts w:hint="default" w:ascii="Times New Roman" w:hAnsi="Times New Roman" w:cs="Times New Roman"/>
          <w:szCs w:val="21"/>
        </w:rPr>
        <w:t>④</w:t>
      </w:r>
      <w:r>
        <w:rPr>
          <w:rFonts w:hint="default" w:ascii="Times New Roman" w:hAnsi="Times New Roman" w:cs="Times New Roman"/>
          <w:snapToGrid w:val="0"/>
          <w:color w:val="000000"/>
          <w:spacing w:val="-6"/>
          <w:kern w:val="21"/>
          <w:szCs w:val="21"/>
        </w:rPr>
        <w:fldChar w:fldCharType="end"/>
      </w:r>
      <w:r>
        <w:rPr>
          <w:rFonts w:hint="default" w:ascii="Times New Roman" w:hAnsi="Times New Roman" w:cs="Times New Roman"/>
          <w:snapToGrid w:val="0"/>
          <w:color w:val="000000"/>
          <w:spacing w:val="-6"/>
          <w:kern w:val="21"/>
          <w:szCs w:val="21"/>
        </w:rPr>
        <w:t>-</w:t>
      </w:r>
      <w:r>
        <w:rPr>
          <w:rFonts w:hint="default" w:ascii="Times New Roman" w:hAnsi="Times New Roman" w:cs="Times New Roman"/>
          <w:snapToGrid w:val="0"/>
          <w:color w:val="000000"/>
          <w:spacing w:val="-16"/>
          <w:kern w:val="21"/>
          <w:szCs w:val="21"/>
        </w:rPr>
        <w:fldChar w:fldCharType="begin"/>
      </w:r>
      <w:r>
        <w:rPr>
          <w:rFonts w:hint="default" w:ascii="Times New Roman" w:hAnsi="Times New Roman" w:cs="Times New Roman"/>
          <w:snapToGrid w:val="0"/>
          <w:color w:val="000000"/>
          <w:spacing w:val="-16"/>
          <w:kern w:val="21"/>
          <w:szCs w:val="21"/>
        </w:rPr>
        <w:instrText xml:space="preserve"> = 5 \* GB3 \* MERGEFORMAT </w:instrText>
      </w:r>
      <w:r>
        <w:rPr>
          <w:rFonts w:hint="default" w:ascii="Times New Roman" w:hAnsi="Times New Roman" w:cs="Times New Roman"/>
          <w:snapToGrid w:val="0"/>
          <w:color w:val="000000"/>
          <w:spacing w:val="-16"/>
          <w:kern w:val="21"/>
          <w:szCs w:val="21"/>
        </w:rPr>
        <w:fldChar w:fldCharType="separate"/>
      </w:r>
      <w:r>
        <w:rPr>
          <w:rFonts w:hint="default" w:ascii="Times New Roman" w:hAnsi="Times New Roman" w:cs="Times New Roman"/>
          <w:szCs w:val="21"/>
        </w:rPr>
        <w:t>⑤</w:t>
      </w:r>
      <w:r>
        <w:rPr>
          <w:rFonts w:hint="default" w:ascii="Times New Roman" w:hAnsi="Times New Roman" w:cs="Times New Roman"/>
          <w:snapToGrid w:val="0"/>
          <w:color w:val="000000"/>
          <w:spacing w:val="-16"/>
          <w:kern w:val="21"/>
          <w:szCs w:val="21"/>
        </w:rPr>
        <w:fldChar w:fldCharType="end"/>
      </w:r>
      <w:r>
        <w:rPr>
          <w:rFonts w:hint="default" w:ascii="Times New Roman" w:hAnsi="Times New Roman" w:cs="Times New Roman"/>
          <w:snapToGrid w:val="0"/>
          <w:color w:val="000000"/>
          <w:spacing w:val="-16"/>
          <w:kern w:val="21"/>
          <w:szCs w:val="21"/>
        </w:rPr>
        <w:t>；</w:t>
      </w:r>
      <w:r>
        <w:rPr>
          <w:rFonts w:hint="default" w:ascii="Times New Roman" w:hAnsi="Times New Roman" w:cs="Times New Roman"/>
          <w:snapToGrid w:val="0"/>
          <w:color w:val="000000"/>
          <w:spacing w:val="-6"/>
          <w:kern w:val="21"/>
          <w:szCs w:val="21"/>
        </w:rPr>
        <w:fldChar w:fldCharType="begin"/>
      </w:r>
      <w:r>
        <w:rPr>
          <w:rFonts w:hint="default" w:ascii="Times New Roman" w:hAnsi="Times New Roman" w:cs="Times New Roman"/>
          <w:snapToGrid w:val="0"/>
          <w:color w:val="000000"/>
          <w:spacing w:val="-6"/>
          <w:kern w:val="21"/>
          <w:szCs w:val="21"/>
        </w:rPr>
        <w:instrText xml:space="preserve"> = 7 \* GB3 \* MERGEFORMAT </w:instrText>
      </w:r>
      <w:r>
        <w:rPr>
          <w:rFonts w:hint="default" w:ascii="Times New Roman" w:hAnsi="Times New Roman" w:cs="Times New Roman"/>
          <w:snapToGrid w:val="0"/>
          <w:color w:val="000000"/>
          <w:spacing w:val="-6"/>
          <w:kern w:val="21"/>
          <w:szCs w:val="21"/>
        </w:rPr>
        <w:fldChar w:fldCharType="separate"/>
      </w:r>
      <w:r>
        <w:rPr>
          <w:rFonts w:hint="default" w:ascii="Times New Roman" w:hAnsi="Times New Roman" w:cs="Times New Roman"/>
          <w:szCs w:val="21"/>
        </w:rPr>
        <w:t>⑦</w:t>
      </w:r>
      <w:r>
        <w:rPr>
          <w:rFonts w:hint="default" w:ascii="Times New Roman" w:hAnsi="Times New Roman" w:cs="Times New Roman"/>
          <w:snapToGrid w:val="0"/>
          <w:color w:val="000000"/>
          <w:spacing w:val="-6"/>
          <w:kern w:val="21"/>
          <w:szCs w:val="21"/>
        </w:rPr>
        <w:fldChar w:fldCharType="end"/>
      </w:r>
      <w:r>
        <w:rPr>
          <w:rFonts w:hint="default" w:ascii="Times New Roman" w:hAnsi="Times New Roman" w:cs="Times New Roman"/>
          <w:snapToGrid w:val="0"/>
          <w:color w:val="000000"/>
          <w:spacing w:val="-6"/>
          <w:kern w:val="21"/>
          <w:szCs w:val="21"/>
        </w:rPr>
        <w:t>=</w:t>
      </w:r>
      <w:r>
        <w:rPr>
          <w:rFonts w:hint="default" w:ascii="Times New Roman" w:hAnsi="Times New Roman" w:cs="Times New Roman"/>
          <w:snapToGrid w:val="0"/>
          <w:color w:val="000000"/>
          <w:spacing w:val="-16"/>
          <w:kern w:val="21"/>
          <w:szCs w:val="21"/>
        </w:rPr>
        <w:fldChar w:fldCharType="begin"/>
      </w:r>
      <w:r>
        <w:rPr>
          <w:rFonts w:hint="default" w:ascii="Times New Roman" w:hAnsi="Times New Roman" w:cs="Times New Roman"/>
          <w:snapToGrid w:val="0"/>
          <w:color w:val="000000"/>
          <w:spacing w:val="-16"/>
          <w:kern w:val="21"/>
          <w:szCs w:val="21"/>
        </w:rPr>
        <w:instrText xml:space="preserve"> = 6 \* GB3 \* MERGEFORMAT </w:instrText>
      </w:r>
      <w:r>
        <w:rPr>
          <w:rFonts w:hint="default" w:ascii="Times New Roman" w:hAnsi="Times New Roman" w:cs="Times New Roman"/>
          <w:snapToGrid w:val="0"/>
          <w:color w:val="000000"/>
          <w:spacing w:val="-16"/>
          <w:kern w:val="21"/>
          <w:szCs w:val="21"/>
        </w:rPr>
        <w:fldChar w:fldCharType="separate"/>
      </w:r>
      <w:r>
        <w:rPr>
          <w:rFonts w:hint="default" w:ascii="Times New Roman" w:hAnsi="Times New Roman" w:cs="Times New Roman"/>
          <w:szCs w:val="21"/>
        </w:rPr>
        <w:t>⑥</w:t>
      </w:r>
      <w:r>
        <w:rPr>
          <w:rFonts w:hint="default" w:ascii="Times New Roman" w:hAnsi="Times New Roman" w:cs="Times New Roman"/>
          <w:snapToGrid w:val="0"/>
          <w:color w:val="000000"/>
          <w:spacing w:val="-16"/>
          <w:kern w:val="21"/>
          <w:szCs w:val="21"/>
        </w:rPr>
        <w:fldChar w:fldCharType="end"/>
      </w:r>
      <w:r>
        <w:rPr>
          <w:rFonts w:hint="default" w:ascii="Times New Roman" w:hAnsi="Times New Roman" w:cs="Times New Roman"/>
          <w:snapToGrid w:val="0"/>
          <w:color w:val="000000"/>
          <w:spacing w:val="-16"/>
          <w:kern w:val="21"/>
          <w:szCs w:val="21"/>
        </w:rPr>
        <w:t>-</w:t>
      </w:r>
      <w:r>
        <w:rPr>
          <w:rFonts w:hint="default" w:ascii="Times New Roman" w:hAnsi="Times New Roman" w:cs="Times New Roman"/>
          <w:snapToGrid w:val="0"/>
          <w:color w:val="000000"/>
          <w:spacing w:val="-6"/>
          <w:kern w:val="21"/>
          <w:szCs w:val="21"/>
        </w:rPr>
        <w:fldChar w:fldCharType="begin"/>
      </w:r>
      <w:r>
        <w:rPr>
          <w:rFonts w:hint="default" w:ascii="Times New Roman" w:hAnsi="Times New Roman" w:cs="Times New Roman"/>
          <w:snapToGrid w:val="0"/>
          <w:color w:val="000000"/>
          <w:spacing w:val="-6"/>
          <w:kern w:val="21"/>
          <w:szCs w:val="21"/>
        </w:rPr>
        <w:instrText xml:space="preserve"> = 1 \* GB3 \* MERGEFORMAT </w:instrText>
      </w:r>
      <w:r>
        <w:rPr>
          <w:rFonts w:hint="default" w:ascii="Times New Roman" w:hAnsi="Times New Roman" w:cs="Times New Roman"/>
          <w:snapToGrid w:val="0"/>
          <w:color w:val="000000"/>
          <w:spacing w:val="-6"/>
          <w:kern w:val="21"/>
          <w:szCs w:val="21"/>
        </w:rPr>
        <w:fldChar w:fldCharType="separate"/>
      </w:r>
      <w:r>
        <w:rPr>
          <w:rFonts w:hint="default" w:ascii="Times New Roman" w:hAnsi="Times New Roman" w:cs="Times New Roman"/>
          <w:szCs w:val="21"/>
        </w:rPr>
        <w:t>①</w:t>
      </w:r>
      <w:r>
        <w:rPr>
          <w:rFonts w:hint="default" w:ascii="Times New Roman" w:hAnsi="Times New Roman" w:cs="Times New Roman"/>
          <w:snapToGrid w:val="0"/>
          <w:color w:val="000000"/>
          <w:spacing w:val="-6"/>
          <w:kern w:val="21"/>
          <w:szCs w:val="21"/>
        </w:rPr>
        <w:fldChar w:fldCharType="end"/>
      </w:r>
    </w:p>
    <w:sectPr>
      <w:footerReference r:id="rId17" w:type="default"/>
      <w:pgSz w:w="16838" w:h="11906" w:orient="landscape"/>
      <w:pgMar w:top="1440" w:right="1080" w:bottom="1440" w:left="1080" w:header="851" w:footer="851" w:gutter="0"/>
      <w:pgBorders>
        <w:top w:val="none" w:sz="0" w:space="0"/>
        <w:left w:val="none" w:sz="0" w:space="0"/>
        <w:bottom w:val="none" w:sz="0" w:space="0"/>
        <w:right w:val="none" w:sz="0" w:space="0"/>
      </w:pgBorders>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瀹嬩綋">
    <w:altName w:val="宋体"/>
    <w:panose1 w:val="00000000000000000000"/>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ind w:firstLine="360"/>
      <w:rPr>
        <w:rStyle w:val="24"/>
      </w:rPr>
    </w:pPr>
    <w:r>
      <w:fldChar w:fldCharType="begin"/>
    </w:r>
    <w:r>
      <w:rPr>
        <w:rStyle w:val="24"/>
      </w:rPr>
      <w:instrText xml:space="preserve">PAGE  </w:instrText>
    </w:r>
    <w:r>
      <w:fldChar w:fldCharType="end"/>
    </w:r>
  </w:p>
  <w:p>
    <w:pPr>
      <w:pStyle w:val="1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0" w:firstLineChars="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ind w:firstLine="360"/>
                          </w:pPr>
                          <w:r>
                            <w:fldChar w:fldCharType="begin"/>
                          </w:r>
                          <w:r>
                            <w:instrText xml:space="preserve"> PAGE  \* MERGEFORMAT </w:instrText>
                          </w:r>
                          <w:r>
                            <w:fldChar w:fldCharType="separate"/>
                          </w:r>
                          <w:r>
                            <w:t>34</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14"/>
                      <w:ind w:firstLine="360"/>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ind w:firstLine="360"/>
                          </w:pPr>
                          <w:r>
                            <w:fldChar w:fldCharType="begin"/>
                          </w:r>
                          <w:r>
                            <w:instrText xml:space="preserve"> PAGE  \* MERGEFORMAT </w:instrText>
                          </w:r>
                          <w:r>
                            <w:fldChar w:fldCharType="separate"/>
                          </w:r>
                          <w:r>
                            <w:t>36</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BX5skBAACZAwAADgAAAGRycy9lMm9Eb2MueG1srVPNjtMwEL4j8Q6W&#10;79RpQ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mJ4xYHfvn+7fLj1+XnV/Iq&#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9YFfmyQEAAJkDAAAOAAAAAAAAAAEAIAAAAB4BAABkcnMvZTJvRG9j&#10;LnhtbFBLBQYAAAAABgAGAFkBAABZBQAAAAA=&#10;">
              <v:fill on="f" focussize="0,0"/>
              <v:stroke on="f"/>
              <v:imagedata o:title=""/>
              <o:lock v:ext="edit" aspectratio="f"/>
              <v:textbox inset="0mm,0mm,0mm,0mm" style="mso-fit-shape-to-text:t;">
                <w:txbxContent>
                  <w:p>
                    <w:pPr>
                      <w:pStyle w:val="14"/>
                      <w:ind w:firstLine="360"/>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565229"/>
    <w:multiLevelType w:val="singleLevel"/>
    <w:tmpl w:val="B056522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iMGJmMWNiZjdmYmU1ZTZiNTdkNTRjMDYzZjNlZTEifQ=="/>
    <w:docVar w:name="KSO_WPS_MARK_KEY" w:val="8f1f45dc-7e61-45a6-8af7-8e2cc009922f"/>
  </w:docVars>
  <w:rsids>
    <w:rsidRoot w:val="00172A27"/>
    <w:rsid w:val="000060B3"/>
    <w:rsid w:val="00007AA5"/>
    <w:rsid w:val="0004364B"/>
    <w:rsid w:val="00061B1F"/>
    <w:rsid w:val="000733C4"/>
    <w:rsid w:val="00074783"/>
    <w:rsid w:val="000758C3"/>
    <w:rsid w:val="0008070B"/>
    <w:rsid w:val="000810AC"/>
    <w:rsid w:val="00081A02"/>
    <w:rsid w:val="00082231"/>
    <w:rsid w:val="00092D38"/>
    <w:rsid w:val="0009377B"/>
    <w:rsid w:val="000A15F0"/>
    <w:rsid w:val="000A20C9"/>
    <w:rsid w:val="000B058F"/>
    <w:rsid w:val="000B4467"/>
    <w:rsid w:val="000B4DB9"/>
    <w:rsid w:val="000C09AC"/>
    <w:rsid w:val="000C767F"/>
    <w:rsid w:val="000D5A44"/>
    <w:rsid w:val="000E3ED2"/>
    <w:rsid w:val="00114960"/>
    <w:rsid w:val="00122C77"/>
    <w:rsid w:val="00131F42"/>
    <w:rsid w:val="001357F1"/>
    <w:rsid w:val="00140FA8"/>
    <w:rsid w:val="00142FEB"/>
    <w:rsid w:val="00143A2D"/>
    <w:rsid w:val="00145A41"/>
    <w:rsid w:val="00151675"/>
    <w:rsid w:val="00155EE4"/>
    <w:rsid w:val="00157435"/>
    <w:rsid w:val="00172A27"/>
    <w:rsid w:val="0017504D"/>
    <w:rsid w:val="0017671A"/>
    <w:rsid w:val="00177422"/>
    <w:rsid w:val="00184590"/>
    <w:rsid w:val="001870D1"/>
    <w:rsid w:val="0018781E"/>
    <w:rsid w:val="0019262D"/>
    <w:rsid w:val="001A1B35"/>
    <w:rsid w:val="001A48A2"/>
    <w:rsid w:val="001A6F61"/>
    <w:rsid w:val="001B72B8"/>
    <w:rsid w:val="001C69B3"/>
    <w:rsid w:val="001D5595"/>
    <w:rsid w:val="001D7874"/>
    <w:rsid w:val="001D7F22"/>
    <w:rsid w:val="001F0F17"/>
    <w:rsid w:val="001F3347"/>
    <w:rsid w:val="001F69E4"/>
    <w:rsid w:val="0020719D"/>
    <w:rsid w:val="002125B4"/>
    <w:rsid w:val="002155B8"/>
    <w:rsid w:val="00224839"/>
    <w:rsid w:val="002249B2"/>
    <w:rsid w:val="00226574"/>
    <w:rsid w:val="002278EC"/>
    <w:rsid w:val="0023280E"/>
    <w:rsid w:val="002377D1"/>
    <w:rsid w:val="002506BC"/>
    <w:rsid w:val="00254345"/>
    <w:rsid w:val="00264557"/>
    <w:rsid w:val="002805AB"/>
    <w:rsid w:val="00281AB7"/>
    <w:rsid w:val="00284204"/>
    <w:rsid w:val="00291773"/>
    <w:rsid w:val="00297969"/>
    <w:rsid w:val="002A168C"/>
    <w:rsid w:val="002A2BDE"/>
    <w:rsid w:val="002A3DC7"/>
    <w:rsid w:val="002B49E2"/>
    <w:rsid w:val="002B7B00"/>
    <w:rsid w:val="002B7C44"/>
    <w:rsid w:val="002C2B17"/>
    <w:rsid w:val="002D3DD0"/>
    <w:rsid w:val="002E1F3A"/>
    <w:rsid w:val="002E298A"/>
    <w:rsid w:val="00301978"/>
    <w:rsid w:val="0030332C"/>
    <w:rsid w:val="003051C2"/>
    <w:rsid w:val="00312296"/>
    <w:rsid w:val="00314F0E"/>
    <w:rsid w:val="00321D8E"/>
    <w:rsid w:val="00325928"/>
    <w:rsid w:val="00332863"/>
    <w:rsid w:val="0033684D"/>
    <w:rsid w:val="00337B42"/>
    <w:rsid w:val="00341B42"/>
    <w:rsid w:val="0034348F"/>
    <w:rsid w:val="00346F62"/>
    <w:rsid w:val="00356653"/>
    <w:rsid w:val="0035743F"/>
    <w:rsid w:val="00357BE2"/>
    <w:rsid w:val="0036170C"/>
    <w:rsid w:val="00366E0F"/>
    <w:rsid w:val="003701A5"/>
    <w:rsid w:val="00381A72"/>
    <w:rsid w:val="00384676"/>
    <w:rsid w:val="00390857"/>
    <w:rsid w:val="003A4BF3"/>
    <w:rsid w:val="003B420D"/>
    <w:rsid w:val="003C6C16"/>
    <w:rsid w:val="003D794D"/>
    <w:rsid w:val="003E3058"/>
    <w:rsid w:val="003E76A9"/>
    <w:rsid w:val="003F0809"/>
    <w:rsid w:val="003F6A8C"/>
    <w:rsid w:val="003F755C"/>
    <w:rsid w:val="00406F01"/>
    <w:rsid w:val="00416D50"/>
    <w:rsid w:val="00416FD5"/>
    <w:rsid w:val="00417772"/>
    <w:rsid w:val="00420E6A"/>
    <w:rsid w:val="00425A9E"/>
    <w:rsid w:val="00426D6B"/>
    <w:rsid w:val="00431E6C"/>
    <w:rsid w:val="00433CE7"/>
    <w:rsid w:val="0044661B"/>
    <w:rsid w:val="00452738"/>
    <w:rsid w:val="00456091"/>
    <w:rsid w:val="00466321"/>
    <w:rsid w:val="00484B9B"/>
    <w:rsid w:val="004855F6"/>
    <w:rsid w:val="0048661E"/>
    <w:rsid w:val="00494670"/>
    <w:rsid w:val="004A3823"/>
    <w:rsid w:val="004E6946"/>
    <w:rsid w:val="004F1AD8"/>
    <w:rsid w:val="005039CB"/>
    <w:rsid w:val="0050558F"/>
    <w:rsid w:val="00506286"/>
    <w:rsid w:val="00510813"/>
    <w:rsid w:val="00511990"/>
    <w:rsid w:val="00511DE0"/>
    <w:rsid w:val="00514870"/>
    <w:rsid w:val="00514B9B"/>
    <w:rsid w:val="00517F02"/>
    <w:rsid w:val="00524303"/>
    <w:rsid w:val="005258A2"/>
    <w:rsid w:val="005401AE"/>
    <w:rsid w:val="00542E07"/>
    <w:rsid w:val="00545424"/>
    <w:rsid w:val="00554A7B"/>
    <w:rsid w:val="0055572C"/>
    <w:rsid w:val="005557F4"/>
    <w:rsid w:val="0056106A"/>
    <w:rsid w:val="005720AE"/>
    <w:rsid w:val="00594D77"/>
    <w:rsid w:val="005969E4"/>
    <w:rsid w:val="005A06B7"/>
    <w:rsid w:val="005A1759"/>
    <w:rsid w:val="005A68A7"/>
    <w:rsid w:val="005C5BE9"/>
    <w:rsid w:val="005D36AB"/>
    <w:rsid w:val="00617CC3"/>
    <w:rsid w:val="006377A6"/>
    <w:rsid w:val="00637A3D"/>
    <w:rsid w:val="006411EF"/>
    <w:rsid w:val="0064660F"/>
    <w:rsid w:val="006748B8"/>
    <w:rsid w:val="006775C3"/>
    <w:rsid w:val="0069290A"/>
    <w:rsid w:val="0069775A"/>
    <w:rsid w:val="00697813"/>
    <w:rsid w:val="006A3EE8"/>
    <w:rsid w:val="006A72BF"/>
    <w:rsid w:val="006B03F2"/>
    <w:rsid w:val="006B37DC"/>
    <w:rsid w:val="006B4F68"/>
    <w:rsid w:val="006C0592"/>
    <w:rsid w:val="006C272E"/>
    <w:rsid w:val="006C5479"/>
    <w:rsid w:val="006D13B5"/>
    <w:rsid w:val="006E12FF"/>
    <w:rsid w:val="006E607E"/>
    <w:rsid w:val="00706C5D"/>
    <w:rsid w:val="00722E1D"/>
    <w:rsid w:val="00732922"/>
    <w:rsid w:val="0075162E"/>
    <w:rsid w:val="00754034"/>
    <w:rsid w:val="00756556"/>
    <w:rsid w:val="007618C4"/>
    <w:rsid w:val="00767980"/>
    <w:rsid w:val="00770B19"/>
    <w:rsid w:val="0077463F"/>
    <w:rsid w:val="007836EA"/>
    <w:rsid w:val="00784CDA"/>
    <w:rsid w:val="007906C4"/>
    <w:rsid w:val="007940EA"/>
    <w:rsid w:val="007967E8"/>
    <w:rsid w:val="007A2170"/>
    <w:rsid w:val="007A22BF"/>
    <w:rsid w:val="007A3323"/>
    <w:rsid w:val="007B72B8"/>
    <w:rsid w:val="007B7A58"/>
    <w:rsid w:val="007C21B5"/>
    <w:rsid w:val="007D5ED6"/>
    <w:rsid w:val="007E4BD2"/>
    <w:rsid w:val="00801393"/>
    <w:rsid w:val="00802F88"/>
    <w:rsid w:val="0081293E"/>
    <w:rsid w:val="00815465"/>
    <w:rsid w:val="00817E9A"/>
    <w:rsid w:val="008225D1"/>
    <w:rsid w:val="008306BD"/>
    <w:rsid w:val="00831A80"/>
    <w:rsid w:val="00833743"/>
    <w:rsid w:val="008340A4"/>
    <w:rsid w:val="0087135F"/>
    <w:rsid w:val="00872D94"/>
    <w:rsid w:val="00880364"/>
    <w:rsid w:val="00884795"/>
    <w:rsid w:val="00891592"/>
    <w:rsid w:val="00891E9E"/>
    <w:rsid w:val="008A2F68"/>
    <w:rsid w:val="008A5427"/>
    <w:rsid w:val="008B4FA6"/>
    <w:rsid w:val="008B5282"/>
    <w:rsid w:val="008B7C17"/>
    <w:rsid w:val="008C2D01"/>
    <w:rsid w:val="008C40E6"/>
    <w:rsid w:val="008D0F7A"/>
    <w:rsid w:val="008D2455"/>
    <w:rsid w:val="008D68E4"/>
    <w:rsid w:val="008E0506"/>
    <w:rsid w:val="008E0CFF"/>
    <w:rsid w:val="008E5D6B"/>
    <w:rsid w:val="008E76F0"/>
    <w:rsid w:val="008F15FE"/>
    <w:rsid w:val="008F2D29"/>
    <w:rsid w:val="008F5187"/>
    <w:rsid w:val="008F60D8"/>
    <w:rsid w:val="00902727"/>
    <w:rsid w:val="0090312B"/>
    <w:rsid w:val="0091736D"/>
    <w:rsid w:val="00925A54"/>
    <w:rsid w:val="0093037A"/>
    <w:rsid w:val="0094154D"/>
    <w:rsid w:val="0095155F"/>
    <w:rsid w:val="00954429"/>
    <w:rsid w:val="009563CE"/>
    <w:rsid w:val="00960453"/>
    <w:rsid w:val="00976328"/>
    <w:rsid w:val="0097680D"/>
    <w:rsid w:val="00982438"/>
    <w:rsid w:val="0098404C"/>
    <w:rsid w:val="00985283"/>
    <w:rsid w:val="009878D4"/>
    <w:rsid w:val="00995992"/>
    <w:rsid w:val="009A03E5"/>
    <w:rsid w:val="009A0F3B"/>
    <w:rsid w:val="009A1BB4"/>
    <w:rsid w:val="009A2628"/>
    <w:rsid w:val="009A3200"/>
    <w:rsid w:val="009B0897"/>
    <w:rsid w:val="009B47D3"/>
    <w:rsid w:val="009B7BD9"/>
    <w:rsid w:val="009C1E37"/>
    <w:rsid w:val="009C7DD5"/>
    <w:rsid w:val="009E227D"/>
    <w:rsid w:val="009E5019"/>
    <w:rsid w:val="00A04F1B"/>
    <w:rsid w:val="00A0501B"/>
    <w:rsid w:val="00A14947"/>
    <w:rsid w:val="00A32A83"/>
    <w:rsid w:val="00A368DB"/>
    <w:rsid w:val="00A423AA"/>
    <w:rsid w:val="00A53EC6"/>
    <w:rsid w:val="00A55C0F"/>
    <w:rsid w:val="00A8713F"/>
    <w:rsid w:val="00A90BA1"/>
    <w:rsid w:val="00A97A9A"/>
    <w:rsid w:val="00AA0671"/>
    <w:rsid w:val="00AA2531"/>
    <w:rsid w:val="00AB1E09"/>
    <w:rsid w:val="00AB5330"/>
    <w:rsid w:val="00AB7747"/>
    <w:rsid w:val="00AC14CE"/>
    <w:rsid w:val="00AC2A56"/>
    <w:rsid w:val="00AC72B9"/>
    <w:rsid w:val="00AD055E"/>
    <w:rsid w:val="00AD47A7"/>
    <w:rsid w:val="00AF0CBF"/>
    <w:rsid w:val="00AF257F"/>
    <w:rsid w:val="00AF33CF"/>
    <w:rsid w:val="00AF4D50"/>
    <w:rsid w:val="00AF6179"/>
    <w:rsid w:val="00B1295A"/>
    <w:rsid w:val="00B20A45"/>
    <w:rsid w:val="00B22C5C"/>
    <w:rsid w:val="00B24F30"/>
    <w:rsid w:val="00B30398"/>
    <w:rsid w:val="00B31ABF"/>
    <w:rsid w:val="00B33BE3"/>
    <w:rsid w:val="00B53B5D"/>
    <w:rsid w:val="00B6055E"/>
    <w:rsid w:val="00B6317D"/>
    <w:rsid w:val="00B7723F"/>
    <w:rsid w:val="00B80534"/>
    <w:rsid w:val="00B8433C"/>
    <w:rsid w:val="00B87491"/>
    <w:rsid w:val="00BA29E9"/>
    <w:rsid w:val="00BA7142"/>
    <w:rsid w:val="00BB237C"/>
    <w:rsid w:val="00BB41A3"/>
    <w:rsid w:val="00BC32DC"/>
    <w:rsid w:val="00BC35B6"/>
    <w:rsid w:val="00BD1B51"/>
    <w:rsid w:val="00BD4596"/>
    <w:rsid w:val="00BE1405"/>
    <w:rsid w:val="00BE312D"/>
    <w:rsid w:val="00BF1C20"/>
    <w:rsid w:val="00C10578"/>
    <w:rsid w:val="00C135BC"/>
    <w:rsid w:val="00C13E59"/>
    <w:rsid w:val="00C140E2"/>
    <w:rsid w:val="00C15C95"/>
    <w:rsid w:val="00C2596A"/>
    <w:rsid w:val="00C27537"/>
    <w:rsid w:val="00C328FE"/>
    <w:rsid w:val="00C33507"/>
    <w:rsid w:val="00C4409D"/>
    <w:rsid w:val="00C44E72"/>
    <w:rsid w:val="00C45A06"/>
    <w:rsid w:val="00C47E5B"/>
    <w:rsid w:val="00C54BFA"/>
    <w:rsid w:val="00C61E4B"/>
    <w:rsid w:val="00C64BFF"/>
    <w:rsid w:val="00C704E9"/>
    <w:rsid w:val="00C763C9"/>
    <w:rsid w:val="00C80057"/>
    <w:rsid w:val="00C82232"/>
    <w:rsid w:val="00C82913"/>
    <w:rsid w:val="00C972B1"/>
    <w:rsid w:val="00CA2CCE"/>
    <w:rsid w:val="00CA43FD"/>
    <w:rsid w:val="00CA7EF8"/>
    <w:rsid w:val="00CC489B"/>
    <w:rsid w:val="00CD2BCD"/>
    <w:rsid w:val="00CD3A4C"/>
    <w:rsid w:val="00CE10E9"/>
    <w:rsid w:val="00CE2910"/>
    <w:rsid w:val="00CE5393"/>
    <w:rsid w:val="00CF36BE"/>
    <w:rsid w:val="00CF6000"/>
    <w:rsid w:val="00D003F3"/>
    <w:rsid w:val="00D0364F"/>
    <w:rsid w:val="00D06834"/>
    <w:rsid w:val="00D27499"/>
    <w:rsid w:val="00D308ED"/>
    <w:rsid w:val="00D36D86"/>
    <w:rsid w:val="00D428AA"/>
    <w:rsid w:val="00D50A34"/>
    <w:rsid w:val="00D53EFA"/>
    <w:rsid w:val="00D94A7C"/>
    <w:rsid w:val="00D95896"/>
    <w:rsid w:val="00DB2983"/>
    <w:rsid w:val="00DC1257"/>
    <w:rsid w:val="00DC3DC0"/>
    <w:rsid w:val="00DC5B2B"/>
    <w:rsid w:val="00DD318D"/>
    <w:rsid w:val="00DE52B3"/>
    <w:rsid w:val="00DF2E12"/>
    <w:rsid w:val="00DF514A"/>
    <w:rsid w:val="00DF6690"/>
    <w:rsid w:val="00DF6804"/>
    <w:rsid w:val="00E0358D"/>
    <w:rsid w:val="00E04323"/>
    <w:rsid w:val="00E070A2"/>
    <w:rsid w:val="00E2656A"/>
    <w:rsid w:val="00E412D0"/>
    <w:rsid w:val="00E56322"/>
    <w:rsid w:val="00E60982"/>
    <w:rsid w:val="00E62C62"/>
    <w:rsid w:val="00E654C1"/>
    <w:rsid w:val="00E65D97"/>
    <w:rsid w:val="00E72A5A"/>
    <w:rsid w:val="00E73354"/>
    <w:rsid w:val="00E9242D"/>
    <w:rsid w:val="00EB5255"/>
    <w:rsid w:val="00EB5C47"/>
    <w:rsid w:val="00ED0639"/>
    <w:rsid w:val="00EF4755"/>
    <w:rsid w:val="00EF7135"/>
    <w:rsid w:val="00F027DB"/>
    <w:rsid w:val="00F14A7A"/>
    <w:rsid w:val="00F22985"/>
    <w:rsid w:val="00F3383E"/>
    <w:rsid w:val="00F465A7"/>
    <w:rsid w:val="00F50B7C"/>
    <w:rsid w:val="00F550E6"/>
    <w:rsid w:val="00F74345"/>
    <w:rsid w:val="00F80A0A"/>
    <w:rsid w:val="00F82B19"/>
    <w:rsid w:val="00F9212D"/>
    <w:rsid w:val="00F965DA"/>
    <w:rsid w:val="00FA406A"/>
    <w:rsid w:val="00FB503A"/>
    <w:rsid w:val="00FB516C"/>
    <w:rsid w:val="00FD0236"/>
    <w:rsid w:val="00FD18F4"/>
    <w:rsid w:val="00FD54DB"/>
    <w:rsid w:val="00FD619F"/>
    <w:rsid w:val="01290F7E"/>
    <w:rsid w:val="015D1E09"/>
    <w:rsid w:val="0162727C"/>
    <w:rsid w:val="020874E3"/>
    <w:rsid w:val="023A0979"/>
    <w:rsid w:val="025E6E70"/>
    <w:rsid w:val="02697903"/>
    <w:rsid w:val="02F27D47"/>
    <w:rsid w:val="02F96569"/>
    <w:rsid w:val="03E32E24"/>
    <w:rsid w:val="03EA7B21"/>
    <w:rsid w:val="050977E4"/>
    <w:rsid w:val="05277AB9"/>
    <w:rsid w:val="05A418C5"/>
    <w:rsid w:val="05F83EAE"/>
    <w:rsid w:val="063E7D85"/>
    <w:rsid w:val="06BC16B7"/>
    <w:rsid w:val="06C8546C"/>
    <w:rsid w:val="071E235D"/>
    <w:rsid w:val="07293586"/>
    <w:rsid w:val="07295285"/>
    <w:rsid w:val="07636392"/>
    <w:rsid w:val="07770C56"/>
    <w:rsid w:val="079E35DF"/>
    <w:rsid w:val="07D417D1"/>
    <w:rsid w:val="092217DD"/>
    <w:rsid w:val="093A7294"/>
    <w:rsid w:val="096B666F"/>
    <w:rsid w:val="09F11A89"/>
    <w:rsid w:val="0A263993"/>
    <w:rsid w:val="0A2D3AC2"/>
    <w:rsid w:val="0A5B099B"/>
    <w:rsid w:val="0AA755DF"/>
    <w:rsid w:val="0B120D44"/>
    <w:rsid w:val="0BD27BF6"/>
    <w:rsid w:val="0BF6515C"/>
    <w:rsid w:val="0C3B3C7D"/>
    <w:rsid w:val="0CAB2EAE"/>
    <w:rsid w:val="0CBE69FC"/>
    <w:rsid w:val="0CD21042"/>
    <w:rsid w:val="0D554205"/>
    <w:rsid w:val="0D621C7D"/>
    <w:rsid w:val="0E73034D"/>
    <w:rsid w:val="0E772D33"/>
    <w:rsid w:val="0F13775A"/>
    <w:rsid w:val="0F266DEE"/>
    <w:rsid w:val="0F5F45FE"/>
    <w:rsid w:val="0F7F7C47"/>
    <w:rsid w:val="0F973A36"/>
    <w:rsid w:val="0F9A112B"/>
    <w:rsid w:val="102B5869"/>
    <w:rsid w:val="106D2F64"/>
    <w:rsid w:val="10B63710"/>
    <w:rsid w:val="10E419CE"/>
    <w:rsid w:val="10F10820"/>
    <w:rsid w:val="111C2F7A"/>
    <w:rsid w:val="11665CA1"/>
    <w:rsid w:val="121A29B5"/>
    <w:rsid w:val="12CF0CD4"/>
    <w:rsid w:val="13863086"/>
    <w:rsid w:val="13951726"/>
    <w:rsid w:val="14396509"/>
    <w:rsid w:val="148F7DC8"/>
    <w:rsid w:val="14DD2C3C"/>
    <w:rsid w:val="15504418"/>
    <w:rsid w:val="15FB59D6"/>
    <w:rsid w:val="16087E1D"/>
    <w:rsid w:val="160968B4"/>
    <w:rsid w:val="16D96F8D"/>
    <w:rsid w:val="17375756"/>
    <w:rsid w:val="17701D14"/>
    <w:rsid w:val="17735226"/>
    <w:rsid w:val="189F624C"/>
    <w:rsid w:val="18BB32EC"/>
    <w:rsid w:val="1900654D"/>
    <w:rsid w:val="1A1C66C0"/>
    <w:rsid w:val="1A42393B"/>
    <w:rsid w:val="1AAD45DE"/>
    <w:rsid w:val="1B046F80"/>
    <w:rsid w:val="1B3267B5"/>
    <w:rsid w:val="1B40161D"/>
    <w:rsid w:val="1B441859"/>
    <w:rsid w:val="1B6606B1"/>
    <w:rsid w:val="1C121460"/>
    <w:rsid w:val="1C3B6FA3"/>
    <w:rsid w:val="1C5E7925"/>
    <w:rsid w:val="1CFD070F"/>
    <w:rsid w:val="1D5F6196"/>
    <w:rsid w:val="1D6132A5"/>
    <w:rsid w:val="1D8E56D5"/>
    <w:rsid w:val="1E132A8D"/>
    <w:rsid w:val="1E3459F3"/>
    <w:rsid w:val="1E713795"/>
    <w:rsid w:val="1E7A43DA"/>
    <w:rsid w:val="1EC51C94"/>
    <w:rsid w:val="1FE7539E"/>
    <w:rsid w:val="20671BE0"/>
    <w:rsid w:val="20963CB8"/>
    <w:rsid w:val="20A81A1B"/>
    <w:rsid w:val="20B07FB6"/>
    <w:rsid w:val="20B646FB"/>
    <w:rsid w:val="213B74B1"/>
    <w:rsid w:val="215A2310"/>
    <w:rsid w:val="21DE318A"/>
    <w:rsid w:val="21EF5B80"/>
    <w:rsid w:val="22576990"/>
    <w:rsid w:val="228255C7"/>
    <w:rsid w:val="22F47480"/>
    <w:rsid w:val="23DE1C48"/>
    <w:rsid w:val="23E21115"/>
    <w:rsid w:val="240210CD"/>
    <w:rsid w:val="24042DCE"/>
    <w:rsid w:val="24BF09F7"/>
    <w:rsid w:val="24C277FC"/>
    <w:rsid w:val="252D53FE"/>
    <w:rsid w:val="25EC2D81"/>
    <w:rsid w:val="277057A2"/>
    <w:rsid w:val="27777633"/>
    <w:rsid w:val="27991DA4"/>
    <w:rsid w:val="27B83AD8"/>
    <w:rsid w:val="285274CA"/>
    <w:rsid w:val="28E02043"/>
    <w:rsid w:val="29206EB8"/>
    <w:rsid w:val="293E52B8"/>
    <w:rsid w:val="29595666"/>
    <w:rsid w:val="29874881"/>
    <w:rsid w:val="298F2A20"/>
    <w:rsid w:val="29E325E0"/>
    <w:rsid w:val="2A452503"/>
    <w:rsid w:val="2A585C2C"/>
    <w:rsid w:val="2B6763B7"/>
    <w:rsid w:val="2BA936A8"/>
    <w:rsid w:val="2BFE0905"/>
    <w:rsid w:val="2C315A5A"/>
    <w:rsid w:val="2C4B1C25"/>
    <w:rsid w:val="2CB67262"/>
    <w:rsid w:val="2CB865DE"/>
    <w:rsid w:val="2CF133BC"/>
    <w:rsid w:val="2D190E0B"/>
    <w:rsid w:val="2D71156A"/>
    <w:rsid w:val="2D9E56F5"/>
    <w:rsid w:val="2DC52560"/>
    <w:rsid w:val="2DEB2CEE"/>
    <w:rsid w:val="2E667F96"/>
    <w:rsid w:val="2E8226AB"/>
    <w:rsid w:val="2EA303F5"/>
    <w:rsid w:val="2ED752A3"/>
    <w:rsid w:val="2F317C62"/>
    <w:rsid w:val="2FB30DF1"/>
    <w:rsid w:val="2FD065E6"/>
    <w:rsid w:val="2FD96870"/>
    <w:rsid w:val="2FFB399F"/>
    <w:rsid w:val="30580BC9"/>
    <w:rsid w:val="30FD5E8E"/>
    <w:rsid w:val="311E2ED7"/>
    <w:rsid w:val="315619EE"/>
    <w:rsid w:val="315C449C"/>
    <w:rsid w:val="319720F1"/>
    <w:rsid w:val="31B82709"/>
    <w:rsid w:val="31D05482"/>
    <w:rsid w:val="32400B34"/>
    <w:rsid w:val="32766FB2"/>
    <w:rsid w:val="32773112"/>
    <w:rsid w:val="329E6876"/>
    <w:rsid w:val="32E077EE"/>
    <w:rsid w:val="333015F2"/>
    <w:rsid w:val="334B6320"/>
    <w:rsid w:val="33D934D4"/>
    <w:rsid w:val="33FE2F6A"/>
    <w:rsid w:val="340E07E5"/>
    <w:rsid w:val="34235BF7"/>
    <w:rsid w:val="358B5111"/>
    <w:rsid w:val="358C5FA8"/>
    <w:rsid w:val="35C15DF1"/>
    <w:rsid w:val="35E91EEA"/>
    <w:rsid w:val="36074A7F"/>
    <w:rsid w:val="365D0BBE"/>
    <w:rsid w:val="36923549"/>
    <w:rsid w:val="36B75FBF"/>
    <w:rsid w:val="36BD0C45"/>
    <w:rsid w:val="36DB3AEF"/>
    <w:rsid w:val="37256985"/>
    <w:rsid w:val="375C0D33"/>
    <w:rsid w:val="37E00298"/>
    <w:rsid w:val="383711FC"/>
    <w:rsid w:val="387D5196"/>
    <w:rsid w:val="38B302F9"/>
    <w:rsid w:val="38F12CD3"/>
    <w:rsid w:val="38F94775"/>
    <w:rsid w:val="392971ED"/>
    <w:rsid w:val="39325651"/>
    <w:rsid w:val="39483B38"/>
    <w:rsid w:val="39BA1BA2"/>
    <w:rsid w:val="3A872856"/>
    <w:rsid w:val="3AD82C9D"/>
    <w:rsid w:val="3B3763D1"/>
    <w:rsid w:val="3BB2661D"/>
    <w:rsid w:val="3C2F6E1E"/>
    <w:rsid w:val="3C4F64BA"/>
    <w:rsid w:val="3C6A5039"/>
    <w:rsid w:val="3CD25455"/>
    <w:rsid w:val="3CDA245A"/>
    <w:rsid w:val="3D1E06B7"/>
    <w:rsid w:val="3D955D14"/>
    <w:rsid w:val="3E5F2AE2"/>
    <w:rsid w:val="3E6F727A"/>
    <w:rsid w:val="3EB6558E"/>
    <w:rsid w:val="3EDA0523"/>
    <w:rsid w:val="401C4F28"/>
    <w:rsid w:val="407A6407"/>
    <w:rsid w:val="41082F6C"/>
    <w:rsid w:val="41125264"/>
    <w:rsid w:val="41726C4E"/>
    <w:rsid w:val="4200449D"/>
    <w:rsid w:val="423A3BCC"/>
    <w:rsid w:val="424E57D2"/>
    <w:rsid w:val="426F3ACA"/>
    <w:rsid w:val="42B26C49"/>
    <w:rsid w:val="43153E38"/>
    <w:rsid w:val="433A6FE6"/>
    <w:rsid w:val="43480868"/>
    <w:rsid w:val="4350713C"/>
    <w:rsid w:val="43515788"/>
    <w:rsid w:val="436653E0"/>
    <w:rsid w:val="437A37D6"/>
    <w:rsid w:val="43C4431A"/>
    <w:rsid w:val="43D97CCE"/>
    <w:rsid w:val="44810252"/>
    <w:rsid w:val="44B951CC"/>
    <w:rsid w:val="44CD14E0"/>
    <w:rsid w:val="44F20B0B"/>
    <w:rsid w:val="451232E0"/>
    <w:rsid w:val="452E5F4C"/>
    <w:rsid w:val="45612018"/>
    <w:rsid w:val="457345FE"/>
    <w:rsid w:val="458946E9"/>
    <w:rsid w:val="45A47C0E"/>
    <w:rsid w:val="45AA0E12"/>
    <w:rsid w:val="46577FD6"/>
    <w:rsid w:val="466E605F"/>
    <w:rsid w:val="46D955A7"/>
    <w:rsid w:val="46DD20EA"/>
    <w:rsid w:val="47133957"/>
    <w:rsid w:val="47A07E0C"/>
    <w:rsid w:val="4870272E"/>
    <w:rsid w:val="488676A5"/>
    <w:rsid w:val="48F97EB9"/>
    <w:rsid w:val="48FF2BF3"/>
    <w:rsid w:val="4923592A"/>
    <w:rsid w:val="495C1B06"/>
    <w:rsid w:val="498D6E16"/>
    <w:rsid w:val="49DC7715"/>
    <w:rsid w:val="49EA20A0"/>
    <w:rsid w:val="4A023139"/>
    <w:rsid w:val="4A7B576F"/>
    <w:rsid w:val="4AF561A9"/>
    <w:rsid w:val="4C4A0649"/>
    <w:rsid w:val="4C7E5ECA"/>
    <w:rsid w:val="4C876AA5"/>
    <w:rsid w:val="4D0E00FB"/>
    <w:rsid w:val="4D176606"/>
    <w:rsid w:val="4D341814"/>
    <w:rsid w:val="4D797868"/>
    <w:rsid w:val="4DA859C3"/>
    <w:rsid w:val="4DEC4FB0"/>
    <w:rsid w:val="4E075D8A"/>
    <w:rsid w:val="4E24297A"/>
    <w:rsid w:val="4E5A1A99"/>
    <w:rsid w:val="4EA725D5"/>
    <w:rsid w:val="4EC00FAD"/>
    <w:rsid w:val="4F18319B"/>
    <w:rsid w:val="4F8741A1"/>
    <w:rsid w:val="4F9843DC"/>
    <w:rsid w:val="4FC62A8C"/>
    <w:rsid w:val="4FCE757D"/>
    <w:rsid w:val="4FE20F0D"/>
    <w:rsid w:val="4FE51552"/>
    <w:rsid w:val="502E76A5"/>
    <w:rsid w:val="50504C4B"/>
    <w:rsid w:val="506E537C"/>
    <w:rsid w:val="509C6E7C"/>
    <w:rsid w:val="50B76E07"/>
    <w:rsid w:val="50BD78E8"/>
    <w:rsid w:val="5162104E"/>
    <w:rsid w:val="519A31F0"/>
    <w:rsid w:val="51B54EB6"/>
    <w:rsid w:val="52CE50AA"/>
    <w:rsid w:val="530006AA"/>
    <w:rsid w:val="53A039CC"/>
    <w:rsid w:val="53A1505A"/>
    <w:rsid w:val="54063E08"/>
    <w:rsid w:val="543437E8"/>
    <w:rsid w:val="54F0717B"/>
    <w:rsid w:val="54F73313"/>
    <w:rsid w:val="54F80955"/>
    <w:rsid w:val="555170A7"/>
    <w:rsid w:val="5587536D"/>
    <w:rsid w:val="559B174B"/>
    <w:rsid w:val="55CE0CF4"/>
    <w:rsid w:val="5607514E"/>
    <w:rsid w:val="56B22A9C"/>
    <w:rsid w:val="56E756A5"/>
    <w:rsid w:val="575B0869"/>
    <w:rsid w:val="57B72A76"/>
    <w:rsid w:val="57C3426C"/>
    <w:rsid w:val="57CE1F93"/>
    <w:rsid w:val="581F2983"/>
    <w:rsid w:val="588743D1"/>
    <w:rsid w:val="5887701A"/>
    <w:rsid w:val="594C6794"/>
    <w:rsid w:val="59C0439F"/>
    <w:rsid w:val="5ABE2233"/>
    <w:rsid w:val="5B2B7D1D"/>
    <w:rsid w:val="5BDF5D95"/>
    <w:rsid w:val="5BFE7528"/>
    <w:rsid w:val="5C7107D2"/>
    <w:rsid w:val="5CAE4329"/>
    <w:rsid w:val="5CDB32C1"/>
    <w:rsid w:val="5CDC5607"/>
    <w:rsid w:val="5D057B2B"/>
    <w:rsid w:val="5D555A4A"/>
    <w:rsid w:val="5E2467F1"/>
    <w:rsid w:val="5F1A2B43"/>
    <w:rsid w:val="5F205C00"/>
    <w:rsid w:val="5F6F03B0"/>
    <w:rsid w:val="5F8B10C6"/>
    <w:rsid w:val="5FB837BB"/>
    <w:rsid w:val="60271A82"/>
    <w:rsid w:val="60BE2DD0"/>
    <w:rsid w:val="60CB525C"/>
    <w:rsid w:val="60CC405A"/>
    <w:rsid w:val="61771927"/>
    <w:rsid w:val="61E215D8"/>
    <w:rsid w:val="62132BD6"/>
    <w:rsid w:val="621B3775"/>
    <w:rsid w:val="62364782"/>
    <w:rsid w:val="62545890"/>
    <w:rsid w:val="63214CD2"/>
    <w:rsid w:val="6394356A"/>
    <w:rsid w:val="63C61B2C"/>
    <w:rsid w:val="63D40BE9"/>
    <w:rsid w:val="64102431"/>
    <w:rsid w:val="641A522D"/>
    <w:rsid w:val="64841C29"/>
    <w:rsid w:val="64A5243A"/>
    <w:rsid w:val="64F531DE"/>
    <w:rsid w:val="65373578"/>
    <w:rsid w:val="65687D37"/>
    <w:rsid w:val="658B6113"/>
    <w:rsid w:val="65C76908"/>
    <w:rsid w:val="66245845"/>
    <w:rsid w:val="671F124A"/>
    <w:rsid w:val="67363E13"/>
    <w:rsid w:val="677A33C6"/>
    <w:rsid w:val="681F6961"/>
    <w:rsid w:val="68370BE0"/>
    <w:rsid w:val="683F323C"/>
    <w:rsid w:val="685B39E8"/>
    <w:rsid w:val="68610A2F"/>
    <w:rsid w:val="68805514"/>
    <w:rsid w:val="69316E2F"/>
    <w:rsid w:val="694E2071"/>
    <w:rsid w:val="69766163"/>
    <w:rsid w:val="697A3B33"/>
    <w:rsid w:val="69D44760"/>
    <w:rsid w:val="6A520EC7"/>
    <w:rsid w:val="6AF87E20"/>
    <w:rsid w:val="6B322639"/>
    <w:rsid w:val="6BF01628"/>
    <w:rsid w:val="6C636C38"/>
    <w:rsid w:val="6C93621D"/>
    <w:rsid w:val="6CEA7A1B"/>
    <w:rsid w:val="6DB34098"/>
    <w:rsid w:val="6DB545B6"/>
    <w:rsid w:val="6DE02FB4"/>
    <w:rsid w:val="6E514CED"/>
    <w:rsid w:val="6EB563D5"/>
    <w:rsid w:val="6ED92677"/>
    <w:rsid w:val="6F225983"/>
    <w:rsid w:val="6FAE12EA"/>
    <w:rsid w:val="6FFC5590"/>
    <w:rsid w:val="701F3200"/>
    <w:rsid w:val="706D1DD0"/>
    <w:rsid w:val="70856B87"/>
    <w:rsid w:val="70D527EE"/>
    <w:rsid w:val="70FE5575"/>
    <w:rsid w:val="71127F06"/>
    <w:rsid w:val="71430857"/>
    <w:rsid w:val="715B5300"/>
    <w:rsid w:val="71D27F8A"/>
    <w:rsid w:val="72553024"/>
    <w:rsid w:val="72696AE0"/>
    <w:rsid w:val="728E4947"/>
    <w:rsid w:val="72AA0928"/>
    <w:rsid w:val="72C837B1"/>
    <w:rsid w:val="730A7168"/>
    <w:rsid w:val="73122968"/>
    <w:rsid w:val="731F5D5E"/>
    <w:rsid w:val="73C51AD5"/>
    <w:rsid w:val="73CF0C2B"/>
    <w:rsid w:val="73DB1193"/>
    <w:rsid w:val="741E793C"/>
    <w:rsid w:val="745E3944"/>
    <w:rsid w:val="75C31643"/>
    <w:rsid w:val="760850EA"/>
    <w:rsid w:val="7635099D"/>
    <w:rsid w:val="76603DB1"/>
    <w:rsid w:val="766706BD"/>
    <w:rsid w:val="76A41AB8"/>
    <w:rsid w:val="76DE1911"/>
    <w:rsid w:val="77762421"/>
    <w:rsid w:val="77903967"/>
    <w:rsid w:val="77B56B1F"/>
    <w:rsid w:val="780C117E"/>
    <w:rsid w:val="780F09F4"/>
    <w:rsid w:val="78582A08"/>
    <w:rsid w:val="78A90480"/>
    <w:rsid w:val="79F5485C"/>
    <w:rsid w:val="7A0E5D4B"/>
    <w:rsid w:val="7A2C4336"/>
    <w:rsid w:val="7A364017"/>
    <w:rsid w:val="7A8265E1"/>
    <w:rsid w:val="7B147B14"/>
    <w:rsid w:val="7B686D42"/>
    <w:rsid w:val="7B803CF3"/>
    <w:rsid w:val="7B841746"/>
    <w:rsid w:val="7C027023"/>
    <w:rsid w:val="7C0D1A2A"/>
    <w:rsid w:val="7C6C5AC7"/>
    <w:rsid w:val="7C730578"/>
    <w:rsid w:val="7C745E87"/>
    <w:rsid w:val="7CC6544B"/>
    <w:rsid w:val="7CC67246"/>
    <w:rsid w:val="7D0239FF"/>
    <w:rsid w:val="7D5E40CD"/>
    <w:rsid w:val="7D975A1A"/>
    <w:rsid w:val="7DCB5A59"/>
    <w:rsid w:val="7DCD56F2"/>
    <w:rsid w:val="7E261267"/>
    <w:rsid w:val="7E400BC9"/>
    <w:rsid w:val="7F001CE7"/>
    <w:rsid w:val="7F7939B1"/>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3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qFormat="1" w:unhideWhenUsed="0" w:uiPriority="0" w:semiHidden="0" w:name="Body Text 2" w:locked="1"/>
    <w:lsdException w:unhideWhenUsed="0" w:uiPriority="0" w:semiHidden="0" w:name="Body Text 3" w:locked="1"/>
    <w:lsdException w:qFormat="1" w:uiPriority="99" w:semiHidden="0" w:name="Body Text Indent 2" w:locked="1"/>
    <w:lsdException w:unhideWhenUsed="0" w:uiPriority="0" w:semiHidden="0" w:name="Body Text Indent 3" w:locked="1"/>
    <w:lsdException w:unhideWhenUsed="0" w:uiPriority="0" w:semiHidden="0" w:name="Block Text" w:locked="1"/>
    <w:lsdException w:qFormat="1" w:uiPriority="99"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ind w:firstLine="72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3">
    <w:name w:val="heading 3"/>
    <w:basedOn w:val="1"/>
    <w:next w:val="1"/>
    <w:qFormat/>
    <w:locked/>
    <w:uiPriority w:val="0"/>
    <w:pPr>
      <w:keepNext/>
      <w:keepLines/>
      <w:spacing w:before="260" w:after="260" w:line="416" w:lineRule="auto"/>
      <w:outlineLvl w:val="2"/>
    </w:pPr>
    <w:rPr>
      <w:b/>
      <w:bCs/>
      <w:sz w:val="32"/>
      <w:szCs w:val="32"/>
    </w:rPr>
  </w:style>
  <w:style w:type="paragraph" w:styleId="4">
    <w:name w:val="heading 4"/>
    <w:basedOn w:val="1"/>
    <w:next w:val="1"/>
    <w:qFormat/>
    <w:locked/>
    <w:uiPriority w:val="0"/>
    <w:pPr>
      <w:keepNext/>
      <w:keepLines/>
      <w:spacing w:before="280" w:after="290" w:line="376" w:lineRule="auto"/>
      <w:outlineLvl w:val="3"/>
    </w:pPr>
    <w:rPr>
      <w:rFonts w:ascii="Arial" w:hAnsi="Arial" w:eastAsia="黑体"/>
      <w:b/>
      <w:bCs/>
      <w:sz w:val="28"/>
      <w:szCs w:val="28"/>
    </w:rPr>
  </w:style>
  <w:style w:type="paragraph" w:styleId="5">
    <w:name w:val="heading 5"/>
    <w:basedOn w:val="1"/>
    <w:next w:val="1"/>
    <w:qFormat/>
    <w:locked/>
    <w:uiPriority w:val="0"/>
    <w:pPr>
      <w:keepNext/>
      <w:keepLines/>
      <w:spacing w:before="280" w:after="290" w:line="376" w:lineRule="auto"/>
      <w:outlineLvl w:val="4"/>
    </w:pPr>
    <w:rPr>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Normal Indent"/>
    <w:basedOn w:val="1"/>
    <w:next w:val="4"/>
    <w:qFormat/>
    <w:locked/>
    <w:uiPriority w:val="0"/>
    <w:pPr>
      <w:ind w:firstLine="420"/>
    </w:pPr>
    <w:rPr>
      <w:szCs w:val="20"/>
    </w:rPr>
  </w:style>
  <w:style w:type="paragraph" w:styleId="7">
    <w:name w:val="annotation text"/>
    <w:basedOn w:val="1"/>
    <w:link w:val="31"/>
    <w:semiHidden/>
    <w:qFormat/>
    <w:uiPriority w:val="0"/>
    <w:pPr>
      <w:jc w:val="left"/>
    </w:pPr>
    <w:rPr>
      <w:kern w:val="0"/>
      <w:szCs w:val="20"/>
    </w:rPr>
  </w:style>
  <w:style w:type="paragraph" w:styleId="8">
    <w:name w:val="Body Text"/>
    <w:basedOn w:val="1"/>
    <w:next w:val="1"/>
    <w:link w:val="32"/>
    <w:qFormat/>
    <w:uiPriority w:val="0"/>
    <w:pPr>
      <w:widowControl/>
      <w:snapToGrid w:val="0"/>
      <w:spacing w:before="60" w:after="160" w:line="259" w:lineRule="auto"/>
      <w:ind w:right="113"/>
    </w:pPr>
    <w:rPr>
      <w:kern w:val="0"/>
      <w:sz w:val="18"/>
      <w:szCs w:val="20"/>
    </w:rPr>
  </w:style>
  <w:style w:type="paragraph" w:styleId="9">
    <w:name w:val="Body Text Indent"/>
    <w:basedOn w:val="1"/>
    <w:next w:val="1"/>
    <w:link w:val="33"/>
    <w:qFormat/>
    <w:uiPriority w:val="0"/>
    <w:pPr>
      <w:spacing w:after="120"/>
      <w:ind w:left="420" w:leftChars="200"/>
    </w:pPr>
    <w:rPr>
      <w:kern w:val="0"/>
      <w:szCs w:val="20"/>
    </w:rPr>
  </w:style>
  <w:style w:type="paragraph" w:styleId="10">
    <w:name w:val="Plain Text"/>
    <w:basedOn w:val="1"/>
    <w:qFormat/>
    <w:locked/>
    <w:uiPriority w:val="0"/>
    <w:rPr>
      <w:rFonts w:ascii="宋体" w:hAnsi="Courier New"/>
      <w:szCs w:val="20"/>
    </w:rPr>
  </w:style>
  <w:style w:type="paragraph" w:styleId="11">
    <w:name w:val="Date"/>
    <w:basedOn w:val="1"/>
    <w:next w:val="1"/>
    <w:link w:val="34"/>
    <w:qFormat/>
    <w:uiPriority w:val="0"/>
    <w:pPr>
      <w:ind w:left="100" w:leftChars="2500"/>
    </w:pPr>
    <w:rPr>
      <w:kern w:val="0"/>
      <w:szCs w:val="20"/>
    </w:rPr>
  </w:style>
  <w:style w:type="paragraph" w:styleId="12">
    <w:name w:val="Body Text Indent 2"/>
    <w:basedOn w:val="1"/>
    <w:next w:val="1"/>
    <w:unhideWhenUsed/>
    <w:qFormat/>
    <w:locked/>
    <w:uiPriority w:val="99"/>
    <w:pPr>
      <w:spacing w:after="120" w:line="480" w:lineRule="auto"/>
      <w:ind w:left="420" w:leftChars="200"/>
    </w:pPr>
    <w:rPr>
      <w:rFonts w:ascii="Times New Roman" w:hAnsi="Times New Roman" w:eastAsia="宋体" w:cs="Times New Roman"/>
      <w:szCs w:val="20"/>
    </w:rPr>
  </w:style>
  <w:style w:type="paragraph" w:styleId="13">
    <w:name w:val="Balloon Text"/>
    <w:basedOn w:val="1"/>
    <w:link w:val="35"/>
    <w:semiHidden/>
    <w:qFormat/>
    <w:uiPriority w:val="0"/>
    <w:rPr>
      <w:kern w:val="0"/>
      <w:sz w:val="18"/>
      <w:szCs w:val="20"/>
    </w:rPr>
  </w:style>
  <w:style w:type="paragraph" w:styleId="14">
    <w:name w:val="footer"/>
    <w:basedOn w:val="1"/>
    <w:link w:val="36"/>
    <w:qFormat/>
    <w:uiPriority w:val="99"/>
    <w:pPr>
      <w:tabs>
        <w:tab w:val="center" w:pos="4153"/>
        <w:tab w:val="right" w:pos="8306"/>
      </w:tabs>
      <w:snapToGrid w:val="0"/>
      <w:jc w:val="left"/>
    </w:pPr>
    <w:rPr>
      <w:kern w:val="0"/>
      <w:sz w:val="18"/>
      <w:szCs w:val="20"/>
    </w:rPr>
  </w:style>
  <w:style w:type="paragraph" w:styleId="15">
    <w:name w:val="header"/>
    <w:basedOn w:val="1"/>
    <w:link w:val="37"/>
    <w:qFormat/>
    <w:uiPriority w:val="0"/>
    <w:pPr>
      <w:pBdr>
        <w:bottom w:val="single" w:color="auto" w:sz="6" w:space="1"/>
      </w:pBdr>
      <w:tabs>
        <w:tab w:val="center" w:pos="4153"/>
        <w:tab w:val="right" w:pos="8306"/>
      </w:tabs>
      <w:snapToGrid w:val="0"/>
      <w:jc w:val="center"/>
    </w:pPr>
    <w:rPr>
      <w:kern w:val="0"/>
      <w:sz w:val="18"/>
      <w:szCs w:val="20"/>
    </w:rPr>
  </w:style>
  <w:style w:type="paragraph" w:styleId="16">
    <w:name w:val="toc 1"/>
    <w:basedOn w:val="1"/>
    <w:next w:val="1"/>
    <w:qFormat/>
    <w:locked/>
    <w:uiPriority w:val="39"/>
  </w:style>
  <w:style w:type="paragraph" w:styleId="17">
    <w:name w:val="Body Text 2"/>
    <w:basedOn w:val="1"/>
    <w:qFormat/>
    <w:locked/>
    <w:uiPriority w:val="0"/>
    <w:pPr>
      <w:spacing w:after="120" w:line="480" w:lineRule="auto"/>
    </w:pPr>
    <w:rPr>
      <w:sz w:val="21"/>
    </w:rPr>
  </w:style>
  <w:style w:type="paragraph" w:styleId="18">
    <w:name w:val="Normal (Web)"/>
    <w:basedOn w:val="1"/>
    <w:link w:val="38"/>
    <w:qFormat/>
    <w:uiPriority w:val="0"/>
    <w:pPr>
      <w:widowControl/>
      <w:spacing w:before="100" w:beforeAutospacing="1" w:after="100" w:afterAutospacing="1"/>
      <w:jc w:val="left"/>
    </w:pPr>
    <w:rPr>
      <w:rFonts w:ascii="宋体" w:hAnsi="宋体"/>
      <w:kern w:val="0"/>
      <w:szCs w:val="20"/>
    </w:rPr>
  </w:style>
  <w:style w:type="paragraph" w:styleId="19">
    <w:name w:val="annotation subject"/>
    <w:basedOn w:val="7"/>
    <w:next w:val="7"/>
    <w:link w:val="39"/>
    <w:semiHidden/>
    <w:qFormat/>
    <w:uiPriority w:val="0"/>
    <w:rPr>
      <w:b/>
    </w:rPr>
  </w:style>
  <w:style w:type="paragraph" w:styleId="20">
    <w:name w:val="Body Text First Indent 2"/>
    <w:basedOn w:val="9"/>
    <w:qFormat/>
    <w:locked/>
    <w:uiPriority w:val="0"/>
    <w:pPr>
      <w:adjustRightInd w:val="0"/>
      <w:spacing w:line="360" w:lineRule="auto"/>
      <w:ind w:firstLine="420" w:firstLineChars="200"/>
      <w:jc w:val="left"/>
    </w:pPr>
    <w:rPr>
      <w:rFonts w:ascii="仿宋_GB2312" w:eastAsia="仿宋_GB2312"/>
      <w:spacing w:val="4"/>
      <w:kern w:val="18"/>
      <w:sz w:val="28"/>
      <w:szCs w:val="28"/>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qFormat/>
    <w:locked/>
    <w:uiPriority w:val="0"/>
  </w:style>
  <w:style w:type="character" w:styleId="25">
    <w:name w:val="Hyperlink"/>
    <w:basedOn w:val="23"/>
    <w:unhideWhenUsed/>
    <w:qFormat/>
    <w:locked/>
    <w:uiPriority w:val="99"/>
    <w:rPr>
      <w:color w:val="0000FF" w:themeColor="hyperlink"/>
      <w:u w:val="single"/>
      <w14:textFill>
        <w14:solidFill>
          <w14:schemeClr w14:val="hlink"/>
        </w14:solidFill>
      </w14:textFill>
    </w:rPr>
  </w:style>
  <w:style w:type="character" w:styleId="26">
    <w:name w:val="annotation reference"/>
    <w:semiHidden/>
    <w:qFormat/>
    <w:uiPriority w:val="0"/>
    <w:rPr>
      <w:sz w:val="21"/>
    </w:rPr>
  </w:style>
  <w:style w:type="paragraph" w:customStyle="1" w:styleId="27">
    <w:name w:val="Default1"/>
    <w:basedOn w:val="28"/>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8">
    <w:name w:val="Normal_14_0"/>
    <w:qFormat/>
    <w:uiPriority w:val="0"/>
    <w:pPr>
      <w:spacing w:before="120" w:after="240"/>
      <w:jc w:val="both"/>
    </w:pPr>
    <w:rPr>
      <w:rFonts w:ascii="Calibri" w:hAnsi="Calibri" w:eastAsia="Calibri" w:cs="Times New Roman"/>
      <w:sz w:val="22"/>
      <w:szCs w:val="22"/>
      <w:lang w:val="ru-RU" w:eastAsia="en-US" w:bidi="ar-SA"/>
    </w:rPr>
  </w:style>
  <w:style w:type="paragraph" w:customStyle="1" w:styleId="29">
    <w:name w:val="Default"/>
    <w:basedOn w:val="30"/>
    <w:next w:val="1"/>
    <w:unhideWhenUsed/>
    <w:qFormat/>
    <w:uiPriority w:val="99"/>
    <w:pPr>
      <w:widowControl w:val="0"/>
      <w:autoSpaceDE w:val="0"/>
      <w:autoSpaceDN w:val="0"/>
      <w:adjustRightInd w:val="0"/>
    </w:pPr>
    <w:rPr>
      <w:rFonts w:hint="eastAsia" w:ascii="宋体" w:hAnsi="宋体" w:eastAsia="宋体" w:cs="Times New Roman"/>
      <w:color w:val="000000"/>
      <w:sz w:val="24"/>
      <w:szCs w:val="24"/>
      <w:lang w:val="en-US" w:eastAsia="zh-CN" w:bidi="ar-SA"/>
    </w:rPr>
  </w:style>
  <w:style w:type="paragraph" w:customStyle="1" w:styleId="30">
    <w:name w:val="纯文本1"/>
    <w:basedOn w:val="1"/>
    <w:qFormat/>
    <w:uiPriority w:val="0"/>
    <w:pPr>
      <w:adjustRightInd w:val="0"/>
      <w:textAlignment w:val="baseline"/>
    </w:pPr>
    <w:rPr>
      <w:rFonts w:ascii="宋体" w:hAnsi="Courier New"/>
      <w:szCs w:val="20"/>
    </w:rPr>
  </w:style>
  <w:style w:type="character" w:customStyle="1" w:styleId="31">
    <w:name w:val="批注文字 Char"/>
    <w:link w:val="7"/>
    <w:qFormat/>
    <w:locked/>
    <w:uiPriority w:val="0"/>
    <w:rPr>
      <w:rFonts w:ascii="Times New Roman" w:hAnsi="Times New Roman" w:eastAsia="宋体"/>
      <w:sz w:val="24"/>
    </w:rPr>
  </w:style>
  <w:style w:type="character" w:customStyle="1" w:styleId="32">
    <w:name w:val="正文文本 Char"/>
    <w:link w:val="8"/>
    <w:qFormat/>
    <w:locked/>
    <w:uiPriority w:val="0"/>
    <w:rPr>
      <w:sz w:val="18"/>
    </w:rPr>
  </w:style>
  <w:style w:type="character" w:customStyle="1" w:styleId="33">
    <w:name w:val="正文文本缩进 Char"/>
    <w:link w:val="9"/>
    <w:semiHidden/>
    <w:qFormat/>
    <w:locked/>
    <w:uiPriority w:val="0"/>
    <w:rPr>
      <w:rFonts w:ascii="Times New Roman" w:hAnsi="Times New Roman" w:eastAsia="宋体"/>
      <w:sz w:val="24"/>
    </w:rPr>
  </w:style>
  <w:style w:type="character" w:customStyle="1" w:styleId="34">
    <w:name w:val="日期 Char"/>
    <w:link w:val="11"/>
    <w:qFormat/>
    <w:locked/>
    <w:uiPriority w:val="0"/>
    <w:rPr>
      <w:rFonts w:ascii="Times New Roman" w:hAnsi="Times New Roman" w:eastAsia="宋体"/>
      <w:sz w:val="24"/>
    </w:rPr>
  </w:style>
  <w:style w:type="character" w:customStyle="1" w:styleId="35">
    <w:name w:val="批注框文本 Char"/>
    <w:link w:val="13"/>
    <w:semiHidden/>
    <w:qFormat/>
    <w:locked/>
    <w:uiPriority w:val="0"/>
    <w:rPr>
      <w:rFonts w:ascii="Times New Roman" w:hAnsi="Times New Roman" w:eastAsia="宋体"/>
      <w:sz w:val="18"/>
    </w:rPr>
  </w:style>
  <w:style w:type="character" w:customStyle="1" w:styleId="36">
    <w:name w:val="页脚 Char"/>
    <w:link w:val="14"/>
    <w:qFormat/>
    <w:locked/>
    <w:uiPriority w:val="99"/>
    <w:rPr>
      <w:sz w:val="18"/>
    </w:rPr>
  </w:style>
  <w:style w:type="character" w:customStyle="1" w:styleId="37">
    <w:name w:val="页眉 Char"/>
    <w:link w:val="15"/>
    <w:qFormat/>
    <w:locked/>
    <w:uiPriority w:val="0"/>
    <w:rPr>
      <w:sz w:val="18"/>
    </w:rPr>
  </w:style>
  <w:style w:type="character" w:customStyle="1" w:styleId="38">
    <w:name w:val="普通(网站) Char"/>
    <w:link w:val="18"/>
    <w:qFormat/>
    <w:locked/>
    <w:uiPriority w:val="0"/>
    <w:rPr>
      <w:rFonts w:ascii="宋体" w:hAnsi="宋体" w:eastAsia="宋体"/>
      <w:sz w:val="24"/>
    </w:rPr>
  </w:style>
  <w:style w:type="character" w:customStyle="1" w:styleId="39">
    <w:name w:val="批注主题 Char"/>
    <w:link w:val="19"/>
    <w:semiHidden/>
    <w:qFormat/>
    <w:locked/>
    <w:uiPriority w:val="0"/>
    <w:rPr>
      <w:rFonts w:ascii="Times New Roman" w:hAnsi="Times New Roman" w:eastAsia="宋体"/>
      <w:b/>
      <w:kern w:val="2"/>
      <w:sz w:val="24"/>
    </w:rPr>
  </w:style>
  <w:style w:type="character" w:customStyle="1" w:styleId="40">
    <w:name w:val="表格 Char"/>
    <w:link w:val="41"/>
    <w:qFormat/>
    <w:locked/>
    <w:uiPriority w:val="0"/>
    <w:rPr>
      <w:rFonts w:ascii="宋体"/>
      <w:sz w:val="21"/>
    </w:rPr>
  </w:style>
  <w:style w:type="paragraph" w:customStyle="1" w:styleId="41">
    <w:name w:val="表格"/>
    <w:basedOn w:val="1"/>
    <w:next w:val="1"/>
    <w:link w:val="40"/>
    <w:qFormat/>
    <w:uiPriority w:val="0"/>
    <w:pPr>
      <w:adjustRightInd w:val="0"/>
      <w:snapToGrid w:val="0"/>
      <w:spacing w:beforeLines="10" w:afterLines="10" w:line="259" w:lineRule="auto"/>
      <w:jc w:val="center"/>
    </w:pPr>
    <w:rPr>
      <w:rFonts w:ascii="宋体"/>
      <w:kern w:val="0"/>
      <w:szCs w:val="20"/>
    </w:rPr>
  </w:style>
  <w:style w:type="character" w:customStyle="1" w:styleId="42">
    <w:name w:val="日期 字符"/>
    <w:semiHidden/>
    <w:qFormat/>
    <w:uiPriority w:val="0"/>
    <w:rPr>
      <w:rFonts w:ascii="Times New Roman" w:hAnsi="Times New Roman" w:eastAsia="宋体"/>
      <w:sz w:val="24"/>
    </w:rPr>
  </w:style>
  <w:style w:type="character" w:customStyle="1" w:styleId="43">
    <w:name w:val="正文文本 字符1"/>
    <w:semiHidden/>
    <w:qFormat/>
    <w:uiPriority w:val="0"/>
    <w:rPr>
      <w:rFonts w:ascii="Times New Roman" w:hAnsi="Times New Roman" w:eastAsia="宋体"/>
      <w:sz w:val="24"/>
    </w:rPr>
  </w:style>
  <w:style w:type="character" w:customStyle="1" w:styleId="44">
    <w:name w:val="批注文字 字符1"/>
    <w:semiHidden/>
    <w:qFormat/>
    <w:uiPriority w:val="0"/>
    <w:rPr>
      <w:rFonts w:ascii="Times New Roman" w:hAnsi="Times New Roman" w:eastAsia="宋体"/>
      <w:sz w:val="24"/>
    </w:rPr>
  </w:style>
  <w:style w:type="character" w:customStyle="1" w:styleId="45">
    <w:name w:val="页脚 字符"/>
    <w:qFormat/>
    <w:uiPriority w:val="99"/>
  </w:style>
  <w:style w:type="paragraph" w:customStyle="1" w:styleId="46">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7">
    <w:name w:val="普通(网站)2"/>
    <w:basedOn w:val="1"/>
    <w:qFormat/>
    <w:uiPriority w:val="0"/>
    <w:pPr>
      <w:widowControl/>
      <w:spacing w:before="100" w:beforeAutospacing="1" w:after="100" w:afterAutospacing="1"/>
      <w:jc w:val="left"/>
    </w:pPr>
    <w:rPr>
      <w:rFonts w:ascii="宋体" w:hAnsi="宋体"/>
      <w:szCs w:val="20"/>
    </w:rPr>
  </w:style>
  <w:style w:type="paragraph" w:customStyle="1" w:styleId="48">
    <w:name w:val="正文首行缩进 2 + Times New Roman"/>
    <w:basedOn w:val="1"/>
    <w:qFormat/>
    <w:uiPriority w:val="0"/>
    <w:pPr>
      <w:tabs>
        <w:tab w:val="left" w:pos="0"/>
        <w:tab w:val="left" w:pos="870"/>
        <w:tab w:val="left" w:pos="3150"/>
      </w:tabs>
      <w:autoSpaceDE w:val="0"/>
      <w:autoSpaceDN w:val="0"/>
      <w:spacing w:line="360" w:lineRule="auto"/>
      <w:ind w:firstLine="480"/>
      <w:jc w:val="left"/>
    </w:pPr>
  </w:style>
  <w:style w:type="paragraph" w:customStyle="1" w:styleId="49">
    <w:name w:val="4级（小）标题"/>
    <w:basedOn w:val="1"/>
    <w:qFormat/>
    <w:uiPriority w:val="0"/>
    <w:pPr>
      <w:spacing w:before="60"/>
      <w:ind w:firstLine="150" w:firstLineChars="150"/>
      <w:outlineLvl w:val="3"/>
    </w:pPr>
    <w:rPr>
      <w:b/>
    </w:rPr>
  </w:style>
  <w:style w:type="paragraph" w:customStyle="1" w:styleId="50">
    <w:name w:val="环评正文"/>
    <w:basedOn w:val="1"/>
    <w:qFormat/>
    <w:uiPriority w:val="0"/>
    <w:pPr>
      <w:spacing w:line="360" w:lineRule="auto"/>
    </w:pPr>
    <w:rPr>
      <w:rFonts w:ascii="宋体" w:hAnsi="宋体" w:cs="宋体"/>
    </w:rPr>
  </w:style>
  <w:style w:type="paragraph" w:customStyle="1" w:styleId="51">
    <w:name w:val="Table Paragraph"/>
    <w:basedOn w:val="1"/>
    <w:qFormat/>
    <w:uiPriority w:val="1"/>
    <w:rPr>
      <w:rFonts w:ascii="仿宋" w:hAnsi="仿宋" w:eastAsia="仿宋" w:cs="仿宋"/>
      <w:lang w:val="zh-CN" w:bidi="zh-CN"/>
    </w:rPr>
  </w:style>
  <w:style w:type="paragraph" w:customStyle="1" w:styleId="52">
    <w:name w:val="表1-1"/>
    <w:basedOn w:val="1"/>
    <w:next w:val="1"/>
    <w:qFormat/>
    <w:uiPriority w:val="0"/>
    <w:pPr>
      <w:spacing w:line="480" w:lineRule="exact"/>
      <w:jc w:val="center"/>
    </w:pPr>
    <w:rPr>
      <w:rFonts w:ascii="幼圆" w:hAnsi="幼圆" w:cs="幼圆"/>
      <w:b/>
      <w:color w:val="000000"/>
      <w:spacing w:val="-4"/>
      <w:szCs w:val="21"/>
    </w:rPr>
  </w:style>
  <w:style w:type="paragraph" w:customStyle="1" w:styleId="53">
    <w:name w:val="标题5-ckg"/>
    <w:basedOn w:val="5"/>
    <w:qFormat/>
    <w:uiPriority w:val="0"/>
    <w:pPr>
      <w:tabs>
        <w:tab w:val="left" w:pos="432"/>
        <w:tab w:val="left" w:pos="700"/>
      </w:tabs>
      <w:autoSpaceDE w:val="0"/>
      <w:autoSpaceDN w:val="0"/>
      <w:spacing w:before="0" w:after="0" w:line="460" w:lineRule="exact"/>
      <w:jc w:val="center"/>
    </w:pPr>
    <w:rPr>
      <w:bCs w:val="0"/>
      <w:sz w:val="24"/>
      <w:szCs w:val="21"/>
    </w:rPr>
  </w:style>
  <w:style w:type="character" w:customStyle="1" w:styleId="54">
    <w:name w:val="font11"/>
    <w:qFormat/>
    <w:uiPriority w:val="0"/>
    <w:rPr>
      <w:rFonts w:hint="eastAsia" w:ascii="宋体" w:hAnsi="宋体" w:eastAsia="宋体" w:cs="宋体"/>
      <w:b/>
      <w:bCs/>
      <w:color w:val="000000"/>
      <w:sz w:val="18"/>
      <w:szCs w:val="18"/>
      <w:u w:val="none"/>
    </w:rPr>
  </w:style>
  <w:style w:type="character" w:customStyle="1" w:styleId="55">
    <w:name w:val="font21"/>
    <w:qFormat/>
    <w:uiPriority w:val="0"/>
    <w:rPr>
      <w:rFonts w:hint="default" w:ascii="Times New Roman" w:hAnsi="Times New Roman" w:cs="Times New Roman"/>
      <w:b/>
      <w:bCs/>
      <w:color w:val="000000"/>
      <w:sz w:val="18"/>
      <w:szCs w:val="18"/>
      <w:u w:val="none"/>
    </w:rPr>
  </w:style>
  <w:style w:type="character" w:customStyle="1" w:styleId="56">
    <w:name w:val="font61"/>
    <w:qFormat/>
    <w:uiPriority w:val="0"/>
    <w:rPr>
      <w:rFonts w:hint="default" w:ascii="Times New Roman" w:hAnsi="Times New Roman" w:cs="Times New Roman"/>
      <w:b/>
      <w:bCs/>
      <w:color w:val="000000"/>
      <w:sz w:val="18"/>
      <w:szCs w:val="18"/>
      <w:u w:val="none"/>
      <w:vertAlign w:val="superscript"/>
    </w:rPr>
  </w:style>
  <w:style w:type="character" w:customStyle="1" w:styleId="57">
    <w:name w:val="font31"/>
    <w:qFormat/>
    <w:uiPriority w:val="0"/>
    <w:rPr>
      <w:rFonts w:hint="eastAsia" w:ascii="宋体" w:hAnsi="宋体" w:eastAsia="宋体" w:cs="宋体"/>
      <w:color w:val="000000"/>
      <w:sz w:val="18"/>
      <w:szCs w:val="18"/>
      <w:u w:val="none"/>
    </w:rPr>
  </w:style>
  <w:style w:type="character" w:customStyle="1" w:styleId="58">
    <w:name w:val="font51"/>
    <w:qFormat/>
    <w:uiPriority w:val="0"/>
    <w:rPr>
      <w:rFonts w:hint="default" w:ascii="Times New Roman" w:hAnsi="Times New Roman" w:cs="Times New Roman"/>
      <w:color w:val="000000"/>
      <w:sz w:val="18"/>
      <w:szCs w:val="18"/>
      <w:u w:val="none"/>
    </w:rPr>
  </w:style>
  <w:style w:type="paragraph" w:customStyle="1" w:styleId="59">
    <w:name w:val="表内文字2"/>
    <w:basedOn w:val="60"/>
    <w:qFormat/>
    <w:uiPriority w:val="0"/>
    <w:rPr>
      <w:b/>
    </w:rPr>
  </w:style>
  <w:style w:type="paragraph" w:customStyle="1" w:styleId="60">
    <w:name w:val="表内文字1"/>
    <w:basedOn w:val="1"/>
    <w:qFormat/>
    <w:uiPriority w:val="0"/>
    <w:pPr>
      <w:adjustRightInd w:val="0"/>
      <w:snapToGrid w:val="0"/>
      <w:jc w:val="center"/>
    </w:pPr>
    <w:rPr>
      <w:snapToGrid w:val="0"/>
      <w:kern w:val="0"/>
      <w:szCs w:val="20"/>
    </w:rPr>
  </w:style>
  <w:style w:type="character" w:customStyle="1" w:styleId="61">
    <w:name w:val="14pttext1"/>
    <w:qFormat/>
    <w:uiPriority w:val="0"/>
    <w:rPr>
      <w:sz w:val="21"/>
      <w:szCs w:val="21"/>
    </w:rPr>
  </w:style>
  <w:style w:type="paragraph" w:customStyle="1" w:styleId="62">
    <w:name w:val="报告正文-连续目录"/>
    <w:basedOn w:val="1"/>
    <w:qFormat/>
    <w:uiPriority w:val="0"/>
    <w:pPr>
      <w:ind w:firstLine="200"/>
    </w:pPr>
    <w:rPr>
      <w:rFonts w:ascii="Arial" w:hAnsi="Arial"/>
      <w:snapToGrid w:val="0"/>
      <w:kern w:val="0"/>
    </w:rPr>
  </w:style>
  <w:style w:type="paragraph" w:customStyle="1" w:styleId="63">
    <w:name w:val="正文王"/>
    <w:basedOn w:val="64"/>
    <w:semiHidden/>
    <w:qFormat/>
    <w:uiPriority w:val="0"/>
    <w:pPr>
      <w:spacing w:beforeLines="0" w:afterLines="0"/>
      <w:outlineLvl w:val="9"/>
    </w:pPr>
    <w:rPr>
      <w:rFonts w:eastAsia="宋体"/>
      <w:b w:val="0"/>
      <w:sz w:val="24"/>
    </w:rPr>
  </w:style>
  <w:style w:type="paragraph" w:customStyle="1" w:styleId="64">
    <w:name w:val="标题三王"/>
    <w:basedOn w:val="65"/>
    <w:semiHidden/>
    <w:qFormat/>
    <w:uiPriority w:val="0"/>
    <w:pPr>
      <w:spacing w:beforeLines="50" w:afterLines="20"/>
      <w:outlineLvl w:val="2"/>
    </w:pPr>
    <w:rPr>
      <w:sz w:val="28"/>
    </w:rPr>
  </w:style>
  <w:style w:type="paragraph" w:customStyle="1" w:styleId="65">
    <w:name w:val="标题二王"/>
    <w:basedOn w:val="1"/>
    <w:semiHidden/>
    <w:qFormat/>
    <w:uiPriority w:val="0"/>
    <w:pPr>
      <w:spacing w:beforeLines="100" w:afterLines="50" w:line="360" w:lineRule="auto"/>
      <w:outlineLvl w:val="1"/>
    </w:pPr>
    <w:rPr>
      <w:rFonts w:eastAsia="黑体"/>
      <w:b/>
      <w:sz w:val="32"/>
    </w:rPr>
  </w:style>
  <w:style w:type="paragraph" w:customStyle="1" w:styleId="66">
    <w:name w:val="标题4 非连续"/>
    <w:basedOn w:val="1"/>
    <w:qFormat/>
    <w:uiPriority w:val="0"/>
    <w:pPr>
      <w:keepNext/>
      <w:keepLines/>
      <w:ind w:left="994" w:hanging="994"/>
      <w:outlineLvl w:val="3"/>
    </w:pPr>
    <w:rPr>
      <w:rFonts w:ascii="Arial" w:hAnsi="Arial"/>
      <w:bCs/>
      <w:kern w:val="0"/>
      <w:szCs w:val="28"/>
    </w:rPr>
  </w:style>
  <w:style w:type="paragraph" w:customStyle="1" w:styleId="67">
    <w:name w:val="11111111111"/>
    <w:basedOn w:val="1"/>
    <w:qFormat/>
    <w:uiPriority w:val="0"/>
    <w:pPr>
      <w:spacing w:line="480" w:lineRule="exact"/>
      <w:jc w:val="center"/>
    </w:pPr>
    <w:rPr>
      <w:rFonts w:ascii="Calibri" w:hAnsi="Calibri"/>
      <w:b/>
    </w:rPr>
  </w:style>
  <w:style w:type="paragraph" w:customStyle="1" w:styleId="68">
    <w:name w:val="WPSOffice手动目录 1"/>
    <w:qFormat/>
    <w:uiPriority w:val="0"/>
    <w:rPr>
      <w:rFonts w:ascii="Times New Roman" w:hAnsi="Times New Roman" w:eastAsia="宋体" w:cs="Times New Roman"/>
      <w:lang w:val="en-US" w:eastAsia="zh-CN" w:bidi="ar-SA"/>
    </w:rPr>
  </w:style>
  <w:style w:type="paragraph" w:customStyle="1" w:styleId="69">
    <w:name w:val="0报告正文"/>
    <w:basedOn w:val="1"/>
    <w:qFormat/>
    <w:uiPriority w:val="0"/>
    <w:pPr>
      <w:spacing w:line="360" w:lineRule="auto"/>
      <w:ind w:firstLine="200"/>
    </w:pPr>
    <w:rPr>
      <w:kern w:val="0"/>
      <w:szCs w:val="20"/>
    </w:rPr>
  </w:style>
  <w:style w:type="paragraph" w:customStyle="1" w:styleId="70">
    <w:name w:val="嘉环表格文字"/>
    <w:qFormat/>
    <w:uiPriority w:val="0"/>
    <w:pPr>
      <w:snapToGrid w:val="0"/>
      <w:spacing w:line="320" w:lineRule="exact"/>
      <w:jc w:val="center"/>
    </w:pPr>
    <w:rPr>
      <w:rFonts w:ascii="Times New Roman" w:hAnsi="Times New Roman" w:eastAsia="仿宋_GB2312" w:cs="Times New Roman"/>
      <w:kern w:val="2"/>
      <w:sz w:val="21"/>
      <w:szCs w:val="21"/>
      <w:lang w:val="en-US" w:eastAsia="zh-CN" w:bidi="ar-SA"/>
    </w:rPr>
  </w:style>
  <w:style w:type="paragraph" w:customStyle="1" w:styleId="71">
    <w:name w:val="正文1"/>
    <w:basedOn w:val="1"/>
    <w:qFormat/>
    <w:uiPriority w:val="0"/>
    <w:pPr>
      <w:snapToGrid w:val="0"/>
      <w:spacing w:before="31" w:beforeLines="10" w:line="440" w:lineRule="atLeast"/>
      <w:ind w:firstLine="567"/>
    </w:pPr>
    <w:rPr>
      <w:sz w:val="24"/>
      <w:szCs w:val="24"/>
    </w:rPr>
  </w:style>
  <w:style w:type="paragraph" w:styleId="72">
    <w:name w:val="List Paragraph"/>
    <w:basedOn w:val="1"/>
    <w:qFormat/>
    <w:uiPriority w:val="99"/>
  </w:style>
  <w:style w:type="table" w:customStyle="1" w:styleId="73">
    <w:name w:val="网格型8"/>
    <w:basedOn w:val="21"/>
    <w:qFormat/>
    <w:uiPriority w:val="0"/>
    <w:rPr>
      <w:rFonts w:ascii="宋体" w:hAnsi="宋体"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
    <w:name w:val="表格样式"/>
    <w:basedOn w:val="21"/>
    <w:qFormat/>
    <w:uiPriority w:val="99"/>
    <w:pPr>
      <w:adjustRightInd w:val="0"/>
      <w:snapToGrid w:val="0"/>
      <w:jc w:val="center"/>
    </w:pPr>
    <w:rPr>
      <w:sz w:val="24"/>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trPr>
      <w:jc w:val="center"/>
    </w:trPr>
    <w:tcPr>
      <w:vAlign w:val="center"/>
    </w:tcPr>
    <w:tblStylePr w:type="firstRow">
      <w:pPr>
        <w:jc w:val="center"/>
      </w:pPr>
      <w:rPr>
        <w:rFonts w:ascii="Times New Roman" w:hAnsi="Times New Roman" w:eastAsia="宋体"/>
        <w:b/>
        <w:i w:val="0"/>
        <w:sz w:val="24"/>
      </w:r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pct10" w:color="auto" w:fill="auto"/>
      </w:tcPr>
    </w:tblStylePr>
  </w:style>
  <w:style w:type="paragraph" w:customStyle="1" w:styleId="75">
    <w:name w:val="报告"/>
    <w:basedOn w:val="1"/>
    <w:qFormat/>
    <w:uiPriority w:val="0"/>
    <w:pPr>
      <w:adjustRightInd w:val="0"/>
      <w:spacing w:line="360" w:lineRule="auto"/>
      <w:ind w:firstLine="505" w:firstLineChars="200"/>
      <w:jc w:val="left"/>
      <w:textAlignment w:val="baseline"/>
    </w:pPr>
    <w:rPr>
      <w:kern w:val="0"/>
      <w:sz w:val="24"/>
      <w:szCs w:val="20"/>
    </w:rPr>
  </w:style>
  <w:style w:type="paragraph" w:customStyle="1" w:styleId="76">
    <w:name w:val="正文内容"/>
    <w:basedOn w:val="1"/>
    <w:qFormat/>
    <w:uiPriority w:val="0"/>
    <w:pPr>
      <w:spacing w:line="312" w:lineRule="auto"/>
      <w:ind w:firstLine="480" w:firstLineChars="200"/>
      <w:outlineLvl w:val="9"/>
    </w:pPr>
    <w:rPr>
      <w:rFonts w:ascii="Times New Roman" w:hAnsi="Times New Roman" w:eastAsia="宋体"/>
      <w:sz w:val="24"/>
      <w:szCs w:val="24"/>
    </w:rPr>
  </w:style>
  <w:style w:type="paragraph" w:customStyle="1" w:styleId="77">
    <w:name w:val="6表格内容"/>
    <w:basedOn w:val="69"/>
    <w:next w:val="69"/>
    <w:qFormat/>
    <w:uiPriority w:val="0"/>
    <w:pPr>
      <w:spacing w:line="240" w:lineRule="auto"/>
      <w:ind w:firstLine="0" w:firstLineChars="0"/>
      <w:jc w:val="center"/>
    </w:pPr>
    <w:rPr>
      <w:sz w:val="21"/>
    </w:rPr>
  </w:style>
  <w:style w:type="table" w:customStyle="1" w:styleId="78">
    <w:name w:val="表格主题1"/>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9">
    <w:name w:val="魏秀珍   正文"/>
    <w:basedOn w:val="6"/>
    <w:qFormat/>
    <w:uiPriority w:val="0"/>
    <w:pPr>
      <w:adjustRightInd w:val="0"/>
      <w:snapToGrid w:val="0"/>
      <w:spacing w:line="360" w:lineRule="auto"/>
      <w:ind w:firstLine="480"/>
    </w:pPr>
    <w:rPr>
      <w:rFonts w:hAnsi="宋体"/>
      <w:bCs/>
      <w:sz w:val="21"/>
    </w:rPr>
  </w:style>
  <w:style w:type="paragraph" w:customStyle="1" w:styleId="80">
    <w:name w:val="魏秀珍表格标题"/>
    <w:basedOn w:val="1"/>
    <w:qFormat/>
    <w:uiPriority w:val="0"/>
    <w:pPr>
      <w:adjustRightInd w:val="0"/>
      <w:snapToGrid w:val="0"/>
      <w:spacing w:before="120"/>
      <w:jc w:val="center"/>
      <w:textAlignment w:val="baseline"/>
    </w:pPr>
    <w:rPr>
      <w:b/>
      <w:szCs w:val="21"/>
    </w:rPr>
  </w:style>
  <w:style w:type="paragraph" w:customStyle="1" w:styleId="81">
    <w:name w:val="yt图标"/>
    <w:basedOn w:val="6"/>
    <w:qFormat/>
    <w:uiPriority w:val="0"/>
    <w:pPr>
      <w:jc w:val="center"/>
    </w:pPr>
    <w:rPr>
      <w:rFonts w:ascii="Times New Roman" w:hAnsi="Times New Roman"/>
      <w:b/>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7" Type="http://schemas.openxmlformats.org/officeDocument/2006/relationships/fontTable" Target="fontTable.xml"/><Relationship Id="rId36" Type="http://schemas.openxmlformats.org/officeDocument/2006/relationships/customXml" Target="../customXml/item2.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14.jpeg"/><Relationship Id="rId32" Type="http://schemas.openxmlformats.org/officeDocument/2006/relationships/image" Target="media/image13.png"/><Relationship Id="rId31" Type="http://schemas.openxmlformats.org/officeDocument/2006/relationships/image" Target="media/image12.png"/><Relationship Id="rId30" Type="http://schemas.openxmlformats.org/officeDocument/2006/relationships/image" Target="media/image11.png"/><Relationship Id="rId3" Type="http://schemas.openxmlformats.org/officeDocument/2006/relationships/footnotes" Target="footnotes.xml"/><Relationship Id="rId29" Type="http://schemas.openxmlformats.org/officeDocument/2006/relationships/image" Target="media/image10.png"/><Relationship Id="rId28" Type="http://schemas.openxmlformats.org/officeDocument/2006/relationships/image" Target="media/image9.png"/><Relationship Id="rId27" Type="http://schemas.openxmlformats.org/officeDocument/2006/relationships/image" Target="media/image8.jpeg"/><Relationship Id="rId26" Type="http://schemas.openxmlformats.org/officeDocument/2006/relationships/image" Target="media/image7.png"/><Relationship Id="rId25" Type="http://schemas.openxmlformats.org/officeDocument/2006/relationships/image" Target="media/image6.png"/><Relationship Id="rId24" Type="http://schemas.openxmlformats.org/officeDocument/2006/relationships/image" Target="media/image5.png"/><Relationship Id="rId23" Type="http://schemas.openxmlformats.org/officeDocument/2006/relationships/image" Target="media/image4.jpeg"/><Relationship Id="rId22" Type="http://schemas.openxmlformats.org/officeDocument/2006/relationships/image" Target="media/image3.png"/><Relationship Id="rId21" Type="http://schemas.openxmlformats.org/officeDocument/2006/relationships/image" Target="media/image2.emf"/><Relationship Id="rId20" Type="http://schemas.openxmlformats.org/officeDocument/2006/relationships/oleObject" Target="embeddings/oleObject1.bin"/><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Info spid="_x0000_s1027"/>
  </customShpExts>
  <extobjs>
    <extobj name="ECB019B1-382A-4266-B25C-5B523AA43C14-1">
      <extobjdata type="ECB019B1-382A-4266-B25C-5B523AA43C14" data="ewoJIkZpbGVJZCIgOiAiMjIzODE3NTY4NDQ3IiwKCSJHcm91cElkIiA6ICIyMzA5MDg4NTkiLAoJIkltYWdlIiA6ICJpVkJPUncwS0dnb0FBQUFOU1VoRVVnQUFBM0FBQUFKZENBWUFBQUJ6cjVXTEFBQUFDWEJJV1hNQUFBc1RBQUFMRXdFQW1wd1lBQUFNTlVsRVFWUjRuTzNaUVU0alN4UkUwU3pMSzZxVThKeDlzd0ZMcFpwNFAva0gvSVlCTkZocXpNdXd6OW1BWS9KVXZzcld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"/>
    </extobj>
    <extobj name="ECB019B1-382A-4266-B25C-5B523AA43C14-2">
      <extobjdata type="ECB019B1-382A-4266-B25C-5B523AA43C14" data="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"/>
    </extobj>
  </extobj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EBAAC1-8712-494C-9FFA-F28F7E9A56C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47</Pages>
  <Words>28787</Words>
  <Characters>33242</Characters>
  <Lines>218</Lines>
  <Paragraphs>61</Paragraphs>
  <TotalTime>845</TotalTime>
  <ScaleCrop>false</ScaleCrop>
  <LinksUpToDate>false</LinksUpToDate>
  <CharactersWithSpaces>33407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2021-01-04T05:53:00Z</dcterms:created>
  <dc:creator>lhj</dc:creator>
  <cp:lastModifiedBy>Y2f.</cp:lastModifiedBy>
  <cp:lastPrinted>2023-03-29T06:43:00Z</cp:lastPrinted>
  <dcterms:modified xsi:type="dcterms:W3CDTF">2023-05-18T02:23:13Z</dcterms:modified>
  <dc:title>附件2</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7F324355EC5B406A8F006BAD9DFE3DDF</vt:lpwstr>
  </property>
</Properties>
</file>